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D91F6">
      <w:pPr>
        <w:autoSpaceDE w:val="0"/>
        <w:autoSpaceDN w:val="0"/>
        <w:adjustRightInd w:val="0"/>
        <w:ind w:right="780"/>
        <w:jc w:val="right"/>
        <w:rPr>
          <w:rFonts w:ascii="Times New Roman" w:hAnsi="Times New Roman"/>
          <w:kern w:val="0"/>
          <w:sz w:val="52"/>
          <w:szCs w:val="52"/>
        </w:rPr>
      </w:pPr>
      <w:r>
        <w:rPr>
          <w:rFonts w:ascii="Times New Roman" w:hAnsi="Times New Roman"/>
          <w:sz w:val="200"/>
          <w:szCs w:val="200"/>
        </w:rPr>
        <w:t>JJF</w:t>
      </w:r>
    </w:p>
    <w:p w14:paraId="5CC55B24">
      <w:pPr>
        <w:autoSpaceDE w:val="0"/>
        <w:autoSpaceDN w:val="0"/>
        <w:adjustRightInd w:val="0"/>
        <w:jc w:val="center"/>
        <w:rPr>
          <w:rFonts w:eastAsia="华文中宋"/>
          <w:b/>
          <w:bCs/>
          <w:kern w:val="0"/>
          <w:sz w:val="52"/>
          <w:szCs w:val="52"/>
        </w:rPr>
      </w:pPr>
      <w:r>
        <w:rPr>
          <w:rFonts w:hint="eastAsia" w:eastAsia="华文中宋" w:cs="华文中宋"/>
          <w:b/>
          <w:bCs/>
          <w:kern w:val="0"/>
          <w:sz w:val="52"/>
          <w:szCs w:val="52"/>
        </w:rPr>
        <w:t>中华人民共和国国家计量技术规范</w:t>
      </w:r>
    </w:p>
    <w:p w14:paraId="1A465D94">
      <w:pPr>
        <w:autoSpaceDE w:val="0"/>
        <w:autoSpaceDN w:val="0"/>
        <w:adjustRightInd w:val="0"/>
        <w:jc w:val="center"/>
        <w:rPr>
          <w:rFonts w:ascii="黑体" w:eastAsia="黑体"/>
          <w:kern w:val="0"/>
          <w:sz w:val="28"/>
          <w:szCs w:val="28"/>
        </w:rPr>
      </w:pPr>
      <w:r>
        <w:rPr>
          <w:rFonts w:ascii="黑体" w:eastAsia="黑体"/>
          <w:kern w:val="0"/>
          <w:sz w:val="28"/>
          <w:szCs w:val="28"/>
        </w:rPr>
        <w:t xml:space="preserve">                                   JJF</w:t>
      </w:r>
      <w:r>
        <w:rPr>
          <w:rFonts w:hint="eastAsia" w:ascii="黑体" w:eastAsia="黑体"/>
          <w:kern w:val="0"/>
          <w:sz w:val="28"/>
          <w:szCs w:val="28"/>
        </w:rPr>
        <w:t>××××─××××</w:t>
      </w:r>
      <w:r>
        <w:rPr>
          <w:rFonts w:ascii="黑体" w:eastAsia="黑体"/>
          <w:kern w:val="0"/>
          <w:sz w:val="28"/>
          <w:szCs w:val="28"/>
        </w:rPr>
        <w:t xml:space="preserve"> </w:t>
      </w:r>
    </w:p>
    <w:p w14:paraId="1880C704">
      <w:pPr>
        <w:autoSpaceDE w:val="0"/>
        <w:autoSpaceDN w:val="0"/>
        <w:adjustRightInd w:val="0"/>
        <w:jc w:val="left"/>
        <w:rPr>
          <w:rFonts w:eastAsia="黑体"/>
          <w:kern w:val="0"/>
          <w:sz w:val="14"/>
          <w:szCs w:val="14"/>
        </w:rPr>
      </w:pPr>
      <w:r>
        <w:rPr>
          <w:rFonts w:eastAsia="黑体"/>
          <w:kern w:val="0"/>
          <w:sz w:val="38"/>
          <w:szCs w:val="38"/>
        </w:rPr>
        <mc:AlternateContent>
          <mc:Choice Requires="wpg">
            <w:drawing>
              <wp:inline distT="0" distB="0" distL="0" distR="0">
                <wp:extent cx="6004560" cy="98425"/>
                <wp:effectExtent l="0" t="10795" r="0" b="0"/>
                <wp:docPr id="11" name="Group 26"/>
                <wp:cNvGraphicFramePr/>
                <a:graphic xmlns:a="http://schemas.openxmlformats.org/drawingml/2006/main">
                  <a:graphicData uri="http://schemas.microsoft.com/office/word/2010/wordprocessingGroup">
                    <wpg:wgp>
                      <wpg:cNvGrpSpPr/>
                      <wpg:grpSpPr>
                        <a:xfrm>
                          <a:off x="0" y="0"/>
                          <a:ext cx="6004560" cy="98425"/>
                          <a:chOff x="0" y="0"/>
                          <a:chExt cx="7200" cy="136203"/>
                        </a:xfrm>
                      </wpg:grpSpPr>
                      <wps:wsp>
                        <wps:cNvPr id="12" name="AutoShape 27"/>
                        <wps:cNvSpPr>
                          <a:spLocks noChangeAspect="1" noChangeArrowheads="1" noTextEdit="1"/>
                        </wps:cNvSpPr>
                        <wps:spPr bwMode="auto">
                          <a:xfrm>
                            <a:off x="0" y="0"/>
                            <a:ext cx="7200" cy="136"/>
                          </a:xfrm>
                          <a:prstGeom prst="rect">
                            <a:avLst/>
                          </a:prstGeom>
                          <a:noFill/>
                          <a:ln>
                            <a:noFill/>
                          </a:ln>
                        </wps:spPr>
                        <wps:bodyPr rot="0" vert="horz" wrap="square" lIns="91440" tIns="45720" rIns="91440" bIns="45720" anchor="t" anchorCtr="0" upright="1">
                          <a:noAutofit/>
                        </wps:bodyPr>
                      </wps:wsp>
                      <wps:wsp>
                        <wps:cNvPr id="13" name="Line 28"/>
                        <wps:cNvCnPr>
                          <a:cxnSpLocks noChangeShapeType="1"/>
                        </wps:cNvCnPr>
                        <wps:spPr bwMode="auto">
                          <a:xfrm>
                            <a:off x="313" y="0"/>
                            <a:ext cx="6730" cy="1"/>
                          </a:xfrm>
                          <a:prstGeom prst="line">
                            <a:avLst/>
                          </a:prstGeom>
                          <a:noFill/>
                          <a:ln w="9525">
                            <a:solidFill>
                              <a:srgbClr val="000000"/>
                            </a:solidFill>
                            <a:round/>
                          </a:ln>
                        </wps:spPr>
                        <wps:bodyPr/>
                      </wps:wsp>
                    </wpg:wgp>
                  </a:graphicData>
                </a:graphic>
              </wp:inline>
            </w:drawing>
          </mc:Choice>
          <mc:Fallback>
            <w:pict>
              <v:group id="Group 26" o:spid="_x0000_s1026" o:spt="203" style="height:7.75pt;width:472.8pt;" coordsize="7200,136203" o:gfxdata="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MY18MXV&#10;AAAABAEAAA8AAAAAAAAAAQAgAAAAIgAAAGRycy9kb3ducmV2LnhtbFBLAQIUABQAAAAIAIdO4kDD&#10;IlCvzgIAAAwHAAAOAAAAAAAAAAEAIAAAACQBAABkcnMvZTJvRG9jLnhtbFBLBQYAAAAABgAGAFkB&#10;AABkBgAAAAA=&#10;">
                <o:lock v:ext="edit" aspectratio="f"/>
                <v:rect id="AutoShape 27" o:spid="_x0000_s1026" o:spt="1" style="position:absolute;left:0;top:0;height:136;width:7200;" filled="f" stroked="f" coordsize="21600,21600" o:gfxdata="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oZ/8ugAAANsA&#10;AAAPAAAAAAAAAAEAIAAAACIAAABkcnMvZG93bnJldi54bWxQSwECFAAUAAAACACHTuJAMy8FnjsA&#10;AAA5AAAAEAAAAAAAAAABACAAAAAJAQAAZHJzL3NoYXBleG1sLnhtbFBLBQYAAAAABgAGAFsBAACz&#10;AwAAAAA=&#10;">
                  <v:fill on="f" focussize="0,0"/>
                  <v:stroke on="f"/>
                  <v:imagedata o:title=""/>
                  <o:lock v:ext="edit" text="t" aspectratio="t"/>
                </v:rect>
                <v:line id="Line 28" o:spid="_x0000_s1026" o:spt="20" style="position:absolute;left:313;top:0;height:1;width:6730;"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r>
        <w:rPr>
          <w:rFonts w:eastAsia="黑体"/>
          <w:kern w:val="0"/>
          <w:sz w:val="38"/>
          <w:szCs w:val="38"/>
        </w:rPr>
        <mc:AlternateContent>
          <mc:Choice Requires="wpg">
            <w:drawing>
              <wp:inline distT="0" distB="0" distL="0" distR="0">
                <wp:extent cx="6054090" cy="297180"/>
                <wp:effectExtent l="0" t="3810" r="0" b="0"/>
                <wp:docPr id="9" name="Group 2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203"/>
                        </a:xfrm>
                      </wpg:grpSpPr>
                      <wps:wsp>
                        <wps:cNvPr id="10" name="AutoShape 25"/>
                        <wps:cNvSpPr>
                          <a:spLocks noChangeAspect="1" noChangeArrowheads="1" noTextEdit="1"/>
                        </wps:cNvSpPr>
                        <wps:spPr bwMode="auto">
                          <a:xfrm>
                            <a:off x="0" y="0"/>
                            <a:ext cx="9534" cy="468"/>
                          </a:xfrm>
                          <a:prstGeom prst="rect">
                            <a:avLst/>
                          </a:prstGeom>
                          <a:noFill/>
                          <a:ln>
                            <a:noFill/>
                          </a:ln>
                        </wps:spPr>
                        <wps:bodyPr rot="0" vert="horz" wrap="square" lIns="91440" tIns="45720" rIns="91440" bIns="45720" anchor="t" anchorCtr="0" upright="1">
                          <a:noAutofit/>
                        </wps:bodyPr>
                      </wps:wsp>
                    </wpg:wgp>
                  </a:graphicData>
                </a:graphic>
              </wp:inline>
            </w:drawing>
          </mc:Choice>
          <mc:Fallback>
            <w:pict>
              <v:group id="Group 24" o:spid="_x0000_s1026" o:spt="203" style="height:23.4pt;width:476.7pt;" coordsize="9534,468203" o:gfxdata="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jvJr1gAAAAQBAAAPAAAAAAAAAAEAIAAAACIAAABkcnMvZG93bnJldi54bWxQSwEC&#10;FAAUAAAACACHTuJASXY1vWgCAAB8BQAADgAAAAAAAAABACAAAAAlAQAAZHJzL2Uyb0RvYy54bWxQ&#10;SwUGAAAAAAYABgBZAQAA/wUAAAAA&#10;">
                <o:lock v:ext="edit" aspectratio="t"/>
                <v:rect id="AutoShape 25" o:spid="_x0000_s1026" o:spt="1" style="position:absolute;left:0;top:0;height:468;width:9534;"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text="t" aspectratio="t"/>
                </v:rect>
                <w10:wrap type="none"/>
                <w10:anchorlock/>
              </v:group>
            </w:pict>
          </mc:Fallback>
        </mc:AlternateContent>
      </w:r>
    </w:p>
    <w:p w14:paraId="1F5FAC89">
      <w:pPr>
        <w:jc w:val="center"/>
        <w:rPr>
          <w:rFonts w:eastAsia="黑体"/>
          <w:kern w:val="0"/>
          <w:sz w:val="52"/>
          <w:szCs w:val="52"/>
        </w:rPr>
      </w:pPr>
    </w:p>
    <w:p w14:paraId="346AD392">
      <w:pPr>
        <w:jc w:val="center"/>
        <w:rPr>
          <w:rFonts w:eastAsia="黑体"/>
          <w:kern w:val="0"/>
          <w:sz w:val="52"/>
          <w:szCs w:val="52"/>
        </w:rPr>
      </w:pPr>
      <w:r>
        <w:rPr>
          <w:rFonts w:hint="eastAsia" w:eastAsia="黑体" w:cs="黑体"/>
          <w:kern w:val="0"/>
          <w:sz w:val="52"/>
          <w:szCs w:val="52"/>
        </w:rPr>
        <w:t>光纤端面检测仪校准规范</w:t>
      </w:r>
    </w:p>
    <w:p w14:paraId="01434CAD">
      <w:pPr>
        <w:autoSpaceDE w:val="0"/>
        <w:autoSpaceDN w:val="0"/>
        <w:adjustRightInd w:val="0"/>
        <w:jc w:val="center"/>
        <w:outlineLvl w:val="0"/>
        <w:rPr>
          <w:b/>
          <w:bCs/>
          <w:sz w:val="32"/>
          <w:szCs w:val="32"/>
        </w:rPr>
      </w:pPr>
      <w:r>
        <w:rPr>
          <w:b/>
          <w:bCs/>
          <w:sz w:val="32"/>
          <w:szCs w:val="32"/>
        </w:rPr>
        <w:t xml:space="preserve">Calibration Specification </w:t>
      </w:r>
      <w:r>
        <w:rPr>
          <w:rFonts w:hint="eastAsia"/>
          <w:b/>
          <w:bCs/>
          <w:sz w:val="32"/>
          <w:szCs w:val="32"/>
        </w:rPr>
        <w:t>of</w:t>
      </w:r>
      <w:r>
        <w:rPr>
          <w:b/>
          <w:bCs/>
          <w:sz w:val="32"/>
          <w:szCs w:val="32"/>
        </w:rPr>
        <w:t xml:space="preserve"> Optical </w:t>
      </w:r>
      <w:r>
        <w:rPr>
          <w:rFonts w:hint="eastAsia"/>
          <w:b/>
          <w:bCs/>
          <w:sz w:val="32"/>
          <w:szCs w:val="32"/>
        </w:rPr>
        <w:t>Microscope</w:t>
      </w:r>
      <w:r>
        <w:rPr>
          <w:b/>
          <w:bCs/>
          <w:sz w:val="32"/>
          <w:szCs w:val="32"/>
        </w:rPr>
        <w:t xml:space="preserve"> </w:t>
      </w:r>
      <w:r>
        <w:rPr>
          <w:rFonts w:hint="eastAsia"/>
          <w:b/>
          <w:bCs/>
          <w:sz w:val="32"/>
          <w:szCs w:val="32"/>
        </w:rPr>
        <w:t>for</w:t>
      </w:r>
      <w:r>
        <w:rPr>
          <w:b/>
          <w:bCs/>
          <w:sz w:val="32"/>
          <w:szCs w:val="32"/>
        </w:rPr>
        <w:t xml:space="preserve"> </w:t>
      </w:r>
      <w:r>
        <w:rPr>
          <w:rFonts w:hint="eastAsia"/>
          <w:b/>
          <w:bCs/>
          <w:sz w:val="32"/>
          <w:szCs w:val="32"/>
        </w:rPr>
        <w:t>inspecting</w:t>
      </w:r>
      <w:r>
        <w:rPr>
          <w:b/>
          <w:bCs/>
          <w:sz w:val="32"/>
          <w:szCs w:val="32"/>
        </w:rPr>
        <w:t xml:space="preserve"> </w:t>
      </w:r>
      <w:r>
        <w:rPr>
          <w:rFonts w:hint="eastAsia"/>
          <w:b/>
          <w:bCs/>
          <w:sz w:val="32"/>
          <w:szCs w:val="32"/>
        </w:rPr>
        <w:t>fibre-optic</w:t>
      </w:r>
      <w:r>
        <w:rPr>
          <w:b/>
          <w:bCs/>
          <w:sz w:val="32"/>
          <w:szCs w:val="32"/>
        </w:rPr>
        <w:t xml:space="preserve"> </w:t>
      </w:r>
      <w:r>
        <w:rPr>
          <w:rFonts w:hint="eastAsia"/>
          <w:b/>
          <w:bCs/>
          <w:sz w:val="32"/>
          <w:szCs w:val="32"/>
        </w:rPr>
        <w:t>end</w:t>
      </w:r>
      <w:r>
        <w:rPr>
          <w:b/>
          <w:bCs/>
          <w:sz w:val="32"/>
          <w:szCs w:val="32"/>
        </w:rPr>
        <w:t xml:space="preserve"> </w:t>
      </w:r>
      <w:r>
        <w:rPr>
          <w:rFonts w:hint="eastAsia"/>
          <w:b/>
          <w:bCs/>
          <w:sz w:val="32"/>
          <w:szCs w:val="32"/>
        </w:rPr>
        <w:t>faces</w:t>
      </w:r>
      <w:r>
        <w:rPr>
          <w:b/>
          <w:bCs/>
          <w:sz w:val="32"/>
          <w:szCs w:val="32"/>
        </w:rPr>
        <w:t xml:space="preserve"> </w:t>
      </w:r>
      <w:r>
        <w:rPr>
          <w:rFonts w:hint="eastAsia"/>
          <w:b/>
          <w:bCs/>
          <w:sz w:val="32"/>
          <w:szCs w:val="32"/>
        </w:rPr>
        <w:t>for</w:t>
      </w:r>
      <w:r>
        <w:rPr>
          <w:b/>
          <w:bCs/>
          <w:sz w:val="32"/>
          <w:szCs w:val="32"/>
        </w:rPr>
        <w:t xml:space="preserve"> </w:t>
      </w:r>
      <w:r>
        <w:rPr>
          <w:rFonts w:hint="eastAsia"/>
          <w:b/>
          <w:bCs/>
          <w:sz w:val="32"/>
          <w:szCs w:val="32"/>
        </w:rPr>
        <w:t>cleanliness</w:t>
      </w:r>
    </w:p>
    <w:p w14:paraId="0DE14B03">
      <w:pPr>
        <w:autoSpaceDE w:val="0"/>
        <w:autoSpaceDN w:val="0"/>
        <w:adjustRightInd w:val="0"/>
        <w:jc w:val="center"/>
        <w:outlineLvl w:val="0"/>
        <w:rPr>
          <w:rFonts w:eastAsia="黑体"/>
          <w:kern w:val="0"/>
          <w:sz w:val="32"/>
          <w:szCs w:val="32"/>
        </w:rPr>
      </w:pPr>
      <w:r>
        <w:rPr>
          <w:rFonts w:hint="eastAsia" w:eastAsia="黑体" w:cs="黑体"/>
          <w:kern w:val="0"/>
          <w:sz w:val="32"/>
          <w:szCs w:val="32"/>
        </w:rPr>
        <w:t>（征求意见稿）</w:t>
      </w:r>
    </w:p>
    <w:p w14:paraId="1707747B">
      <w:pPr>
        <w:autoSpaceDE w:val="0"/>
        <w:autoSpaceDN w:val="0"/>
        <w:adjustRightInd w:val="0"/>
        <w:jc w:val="left"/>
        <w:rPr>
          <w:rFonts w:eastAsia="黑体"/>
          <w:kern w:val="0"/>
          <w:sz w:val="18"/>
          <w:szCs w:val="18"/>
        </w:rPr>
      </w:pPr>
    </w:p>
    <w:p w14:paraId="140C4F1E">
      <w:pPr>
        <w:autoSpaceDE w:val="0"/>
        <w:autoSpaceDN w:val="0"/>
        <w:adjustRightInd w:val="0"/>
        <w:jc w:val="left"/>
        <w:rPr>
          <w:rFonts w:eastAsia="黑体"/>
          <w:kern w:val="0"/>
          <w:sz w:val="18"/>
          <w:szCs w:val="18"/>
        </w:rPr>
      </w:pPr>
    </w:p>
    <w:p w14:paraId="3743E51D">
      <w:pPr>
        <w:autoSpaceDE w:val="0"/>
        <w:autoSpaceDN w:val="0"/>
        <w:adjustRightInd w:val="0"/>
        <w:jc w:val="left"/>
        <w:rPr>
          <w:rFonts w:eastAsia="黑体"/>
          <w:kern w:val="0"/>
          <w:sz w:val="18"/>
          <w:szCs w:val="18"/>
        </w:rPr>
      </w:pPr>
    </w:p>
    <w:p w14:paraId="42B95600">
      <w:pPr>
        <w:autoSpaceDE w:val="0"/>
        <w:autoSpaceDN w:val="0"/>
        <w:adjustRightInd w:val="0"/>
        <w:jc w:val="left"/>
        <w:rPr>
          <w:rFonts w:eastAsia="黑体"/>
          <w:kern w:val="0"/>
          <w:sz w:val="18"/>
          <w:szCs w:val="18"/>
        </w:rPr>
      </w:pPr>
    </w:p>
    <w:p w14:paraId="5B2512AB">
      <w:pPr>
        <w:autoSpaceDE w:val="0"/>
        <w:autoSpaceDN w:val="0"/>
        <w:adjustRightInd w:val="0"/>
        <w:jc w:val="left"/>
        <w:rPr>
          <w:rFonts w:eastAsia="黑体"/>
          <w:kern w:val="0"/>
          <w:sz w:val="18"/>
          <w:szCs w:val="18"/>
        </w:rPr>
      </w:pPr>
    </w:p>
    <w:p w14:paraId="384A0DB4">
      <w:pPr>
        <w:autoSpaceDE w:val="0"/>
        <w:autoSpaceDN w:val="0"/>
        <w:adjustRightInd w:val="0"/>
        <w:jc w:val="left"/>
        <w:rPr>
          <w:rFonts w:eastAsia="黑体"/>
          <w:kern w:val="0"/>
          <w:sz w:val="18"/>
          <w:szCs w:val="18"/>
        </w:rPr>
      </w:pPr>
    </w:p>
    <w:p w14:paraId="0BFC753B">
      <w:pPr>
        <w:autoSpaceDE w:val="0"/>
        <w:autoSpaceDN w:val="0"/>
        <w:adjustRightInd w:val="0"/>
        <w:jc w:val="left"/>
        <w:rPr>
          <w:rFonts w:eastAsia="黑体"/>
          <w:kern w:val="0"/>
          <w:sz w:val="18"/>
          <w:szCs w:val="18"/>
        </w:rPr>
      </w:pPr>
    </w:p>
    <w:p w14:paraId="6F2A0CCE">
      <w:pPr>
        <w:autoSpaceDE w:val="0"/>
        <w:autoSpaceDN w:val="0"/>
        <w:adjustRightInd w:val="0"/>
        <w:jc w:val="left"/>
        <w:rPr>
          <w:rFonts w:eastAsia="黑体"/>
          <w:kern w:val="0"/>
          <w:sz w:val="18"/>
          <w:szCs w:val="18"/>
        </w:rPr>
      </w:pPr>
    </w:p>
    <w:p w14:paraId="3B3A39C4">
      <w:pPr>
        <w:autoSpaceDE w:val="0"/>
        <w:autoSpaceDN w:val="0"/>
        <w:adjustRightInd w:val="0"/>
        <w:jc w:val="left"/>
        <w:rPr>
          <w:rFonts w:eastAsia="黑体"/>
          <w:kern w:val="0"/>
          <w:sz w:val="18"/>
          <w:szCs w:val="18"/>
        </w:rPr>
      </w:pPr>
    </w:p>
    <w:p w14:paraId="43C6E2A7">
      <w:pPr>
        <w:autoSpaceDE w:val="0"/>
        <w:autoSpaceDN w:val="0"/>
        <w:adjustRightInd w:val="0"/>
        <w:jc w:val="left"/>
        <w:rPr>
          <w:rFonts w:eastAsia="黑体"/>
          <w:kern w:val="0"/>
          <w:sz w:val="18"/>
          <w:szCs w:val="18"/>
        </w:rPr>
      </w:pPr>
    </w:p>
    <w:p w14:paraId="3FF20153">
      <w:pPr>
        <w:autoSpaceDE w:val="0"/>
        <w:autoSpaceDN w:val="0"/>
        <w:adjustRightInd w:val="0"/>
        <w:jc w:val="center"/>
        <w:rPr>
          <w:rFonts w:eastAsia="黑体"/>
          <w:kern w:val="0"/>
          <w:sz w:val="28"/>
          <w:szCs w:val="28"/>
        </w:rPr>
      </w:pPr>
      <w:r>
        <w:rPr>
          <w:rFonts w:eastAsia="黑体"/>
          <w:kern w:val="0"/>
          <w:sz w:val="28"/>
          <w:szCs w:val="28"/>
        </w:rPr>
        <w:t>××××-××-××</w:t>
      </w:r>
      <w:r>
        <w:rPr>
          <w:rFonts w:hint="eastAsia" w:eastAsia="黑体" w:cs="黑体"/>
          <w:kern w:val="0"/>
          <w:sz w:val="28"/>
          <w:szCs w:val="28"/>
        </w:rPr>
        <w:t>发布</w:t>
      </w:r>
      <w:r>
        <w:rPr>
          <w:rFonts w:eastAsia="黑体"/>
          <w:kern w:val="0"/>
          <w:sz w:val="28"/>
          <w:szCs w:val="28"/>
        </w:rPr>
        <w:t xml:space="preserve">                 ××××-××-××</w:t>
      </w:r>
      <w:r>
        <w:rPr>
          <w:rFonts w:hint="eastAsia" w:eastAsia="黑体" w:cs="黑体"/>
          <w:kern w:val="0"/>
          <w:sz w:val="28"/>
          <w:szCs w:val="28"/>
        </w:rPr>
        <w:t>实施</w:t>
      </w:r>
    </w:p>
    <w:p w14:paraId="4229B321">
      <w:pPr>
        <w:autoSpaceDE w:val="0"/>
        <w:autoSpaceDN w:val="0"/>
        <w:adjustRightInd w:val="0"/>
        <w:rPr>
          <w:rFonts w:eastAsia="黑体"/>
          <w:kern w:val="0"/>
          <w:sz w:val="28"/>
          <w:szCs w:val="28"/>
        </w:rPr>
      </w:pPr>
      <w:r>
        <w:rPr>
          <w:rFonts w:eastAsia="黑体"/>
          <w:kern w:val="0"/>
          <w:sz w:val="28"/>
          <w:szCs w:val="28"/>
        </w:rPr>
        <mc:AlternateContent>
          <mc:Choice Requires="wpg">
            <w:drawing>
              <wp:inline distT="0" distB="0" distL="0" distR="0">
                <wp:extent cx="5372735" cy="198120"/>
                <wp:effectExtent l="0" t="8255" r="12700" b="0"/>
                <wp:docPr id="6" name="Group 21"/>
                <wp:cNvGraphicFramePr/>
                <a:graphic xmlns:a="http://schemas.openxmlformats.org/drawingml/2006/main">
                  <a:graphicData uri="http://schemas.microsoft.com/office/word/2010/wordprocessingGroup">
                    <wpg:wgp>
                      <wpg:cNvGrpSpPr/>
                      <wpg:grpSpPr>
                        <a:xfrm>
                          <a:off x="0" y="0"/>
                          <a:ext cx="5372735" cy="198120"/>
                          <a:chOff x="0" y="0"/>
                          <a:chExt cx="7357" cy="272203"/>
                        </a:xfrm>
                      </wpg:grpSpPr>
                      <wps:wsp>
                        <wps:cNvPr id="7" name="AutoShape 22"/>
                        <wps:cNvSpPr>
                          <a:spLocks noChangeAspect="1" noChangeArrowheads="1" noTextEdit="1"/>
                        </wps:cNvSpPr>
                        <wps:spPr bwMode="auto">
                          <a:xfrm>
                            <a:off x="0" y="0"/>
                            <a:ext cx="7357" cy="272"/>
                          </a:xfrm>
                          <a:prstGeom prst="rect">
                            <a:avLst/>
                          </a:prstGeom>
                          <a:noFill/>
                          <a:ln>
                            <a:noFill/>
                          </a:ln>
                        </wps:spPr>
                        <wps:bodyPr rot="0" vert="horz" wrap="square" lIns="91440" tIns="45720" rIns="91440" bIns="45720" anchor="t" anchorCtr="0" upright="1">
                          <a:noAutofit/>
                        </wps:bodyPr>
                      </wps:wsp>
                      <wps:wsp>
                        <wps:cNvPr id="8" name="Line 23"/>
                        <wps:cNvCnPr>
                          <a:cxnSpLocks noChangeShapeType="1"/>
                        </wps:cNvCnPr>
                        <wps:spPr bwMode="auto">
                          <a:xfrm>
                            <a:off x="157" y="136"/>
                            <a:ext cx="7200" cy="1"/>
                          </a:xfrm>
                          <a:prstGeom prst="line">
                            <a:avLst/>
                          </a:prstGeom>
                          <a:noFill/>
                          <a:ln w="9525">
                            <a:solidFill>
                              <a:srgbClr val="000000"/>
                            </a:solidFill>
                            <a:round/>
                          </a:ln>
                        </wps:spPr>
                        <wps:bodyPr/>
                      </wps:wsp>
                    </wpg:wgp>
                  </a:graphicData>
                </a:graphic>
              </wp:inline>
            </w:drawing>
          </mc:Choice>
          <mc:Fallback>
            <w:pict>
              <v:group id="Group 21" o:spid="_x0000_s1026" o:spt="203" style="height:15.6pt;width:423.05pt;" coordsize="7357,272203" o:gfxdata="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A9ozJ1QAAAAQBAAAPAAAAAAAAAAEAIAAAACIAAABkcnMvZG93bnJldi54bWxQSwECFAAUAAAA&#10;CACHTuJAyvKvl9UCAAAMBwAADgAAAAAAAAABACAAAAAkAQAAZHJzL2Uyb0RvYy54bWxQSwUGAAAA&#10;AAYABgBZAQAAawYAAAAA&#10;">
                <o:lock v:ext="edit" aspectratio="f"/>
                <v:rect id="AutoShape 22" o:spid="_x0000_s1026" o:spt="1" style="position:absolute;left:0;top:0;height:272;width:7357;" filled="f" stroked="f" coordsize="21600,21600" o:gfxdata="UEsDBAoAAAAAAIdO4kAAAAAAAAAAAAAAAAAEAAAAZHJzL1BLAwQUAAAACACHTuJALJ0Uor0AAADa&#10;AAAADwAAAGRycy9kb3ducmV2LnhtbEWPQWvCQBSE74X+h+UVvJRmowdbUlcPQjGIEIxtzo/saxKa&#10;fRuzaxL/vSsIPQ4z8w2z2kymFQP1rrGsYB7FIIhLqxuuFHyfvt4+QD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nRSivQAA&#10;ANoAAAAPAAAAAAAAAAEAIAAAACIAAABkcnMvZG93bnJldi54bWxQSwECFAAUAAAACACHTuJAMy8F&#10;njsAAAA5AAAAEAAAAAAAAAABACAAAAAMAQAAZHJzL3NoYXBleG1sLnhtbFBLBQYAAAAABgAGAFsB&#10;AAC2AwAAAAA=&#10;">
                  <v:fill on="f" focussize="0,0"/>
                  <v:stroke on="f"/>
                  <v:imagedata o:title=""/>
                  <o:lock v:ext="edit" text="t" aspectratio="t"/>
                </v:rect>
                <v:line id="Line 23" o:spid="_x0000_s1026" o:spt="20" style="position:absolute;left:157;top:136;height:1;width:720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w10:wrap type="none"/>
                <w10:anchorlock/>
              </v:group>
            </w:pict>
          </mc:Fallback>
        </mc:AlternateContent>
      </w:r>
    </w:p>
    <w:p w14:paraId="54C9DAFE">
      <w:pPr>
        <w:autoSpaceDE w:val="0"/>
        <w:autoSpaceDN w:val="0"/>
        <w:adjustRightInd w:val="0"/>
        <w:jc w:val="center"/>
        <w:rPr>
          <w:rFonts w:eastAsia="黑体"/>
          <w:kern w:val="0"/>
          <w:sz w:val="24"/>
          <w:szCs w:val="24"/>
        </w:rPr>
      </w:pPr>
      <w:r>
        <w:rPr>
          <w:rFonts w:hint="eastAsia" w:cs="宋体"/>
          <w:b/>
          <w:bCs/>
          <w:kern w:val="0"/>
          <w:sz w:val="44"/>
          <w:szCs w:val="44"/>
        </w:rPr>
        <w:t>国</w:t>
      </w:r>
      <w:r>
        <w:rPr>
          <w:b/>
          <w:bCs/>
          <w:kern w:val="0"/>
          <w:sz w:val="44"/>
          <w:szCs w:val="44"/>
        </w:rPr>
        <w:t xml:space="preserve"> </w:t>
      </w:r>
      <w:r>
        <w:rPr>
          <w:rFonts w:hint="eastAsia" w:cs="宋体"/>
          <w:b/>
          <w:bCs/>
          <w:kern w:val="0"/>
          <w:sz w:val="44"/>
          <w:szCs w:val="44"/>
        </w:rPr>
        <w:t>家</w:t>
      </w:r>
      <w:r>
        <w:rPr>
          <w:b/>
          <w:bCs/>
          <w:kern w:val="0"/>
          <w:sz w:val="44"/>
          <w:szCs w:val="44"/>
        </w:rPr>
        <w:t xml:space="preserve"> </w:t>
      </w:r>
      <w:r>
        <w:rPr>
          <w:rFonts w:hint="eastAsia" w:cs="宋体"/>
          <w:b/>
          <w:bCs/>
          <w:kern w:val="0"/>
          <w:sz w:val="44"/>
          <w:szCs w:val="44"/>
        </w:rPr>
        <w:t>市</w:t>
      </w:r>
      <w:r>
        <w:rPr>
          <w:b/>
          <w:bCs/>
          <w:kern w:val="0"/>
          <w:sz w:val="44"/>
          <w:szCs w:val="44"/>
        </w:rPr>
        <w:t xml:space="preserve"> </w:t>
      </w:r>
      <w:r>
        <w:rPr>
          <w:rFonts w:hint="eastAsia" w:cs="宋体"/>
          <w:b/>
          <w:bCs/>
          <w:kern w:val="0"/>
          <w:sz w:val="44"/>
          <w:szCs w:val="44"/>
        </w:rPr>
        <w:t>场</w:t>
      </w:r>
      <w:r>
        <w:rPr>
          <w:b/>
          <w:bCs/>
          <w:kern w:val="0"/>
          <w:sz w:val="44"/>
          <w:szCs w:val="44"/>
        </w:rPr>
        <w:t xml:space="preserve"> </w:t>
      </w:r>
      <w:r>
        <w:rPr>
          <w:rFonts w:hint="eastAsia" w:cs="宋体"/>
          <w:b/>
          <w:bCs/>
          <w:kern w:val="0"/>
          <w:sz w:val="44"/>
          <w:szCs w:val="44"/>
        </w:rPr>
        <w:t>监</w:t>
      </w:r>
      <w:r>
        <w:rPr>
          <w:b/>
          <w:bCs/>
          <w:kern w:val="0"/>
          <w:sz w:val="44"/>
          <w:szCs w:val="44"/>
        </w:rPr>
        <w:t xml:space="preserve"> </w:t>
      </w:r>
      <w:r>
        <w:rPr>
          <w:rFonts w:hint="eastAsia" w:cs="宋体"/>
          <w:b/>
          <w:bCs/>
          <w:kern w:val="0"/>
          <w:sz w:val="44"/>
          <w:szCs w:val="44"/>
        </w:rPr>
        <w:t>督</w:t>
      </w:r>
      <w:r>
        <w:rPr>
          <w:b/>
          <w:bCs/>
          <w:kern w:val="0"/>
          <w:sz w:val="44"/>
          <w:szCs w:val="44"/>
        </w:rPr>
        <w:t xml:space="preserve"> </w:t>
      </w:r>
      <w:r>
        <w:rPr>
          <w:rFonts w:hint="eastAsia" w:cs="宋体"/>
          <w:b/>
          <w:bCs/>
          <w:kern w:val="0"/>
          <w:sz w:val="44"/>
          <w:szCs w:val="44"/>
        </w:rPr>
        <w:t>管</w:t>
      </w:r>
      <w:r>
        <w:rPr>
          <w:b/>
          <w:bCs/>
          <w:kern w:val="0"/>
          <w:sz w:val="44"/>
          <w:szCs w:val="44"/>
        </w:rPr>
        <w:t xml:space="preserve"> </w:t>
      </w:r>
      <w:r>
        <w:rPr>
          <w:rFonts w:hint="eastAsia" w:cs="宋体"/>
          <w:b/>
          <w:bCs/>
          <w:kern w:val="0"/>
          <w:sz w:val="44"/>
          <w:szCs w:val="44"/>
        </w:rPr>
        <w:t>理</w:t>
      </w:r>
      <w:r>
        <w:rPr>
          <w:b/>
          <w:bCs/>
          <w:kern w:val="0"/>
          <w:sz w:val="44"/>
          <w:szCs w:val="44"/>
        </w:rPr>
        <w:t xml:space="preserve"> </w:t>
      </w:r>
      <w:r>
        <w:rPr>
          <w:rFonts w:hint="eastAsia" w:cs="宋体"/>
          <w:b/>
          <w:bCs/>
          <w:kern w:val="0"/>
          <w:sz w:val="44"/>
          <w:szCs w:val="44"/>
        </w:rPr>
        <w:t>总</w:t>
      </w:r>
      <w:r>
        <w:rPr>
          <w:b/>
          <w:bCs/>
          <w:kern w:val="0"/>
          <w:sz w:val="44"/>
          <w:szCs w:val="44"/>
        </w:rPr>
        <w:t xml:space="preserve"> </w:t>
      </w:r>
      <w:r>
        <w:rPr>
          <w:rFonts w:hint="eastAsia" w:cs="宋体"/>
          <w:b/>
          <w:bCs/>
          <w:kern w:val="0"/>
          <w:sz w:val="44"/>
          <w:szCs w:val="44"/>
        </w:rPr>
        <w:t>局</w:t>
      </w:r>
      <w:r>
        <w:rPr>
          <w:kern w:val="0"/>
          <w:sz w:val="44"/>
          <w:szCs w:val="44"/>
        </w:rPr>
        <w:t xml:space="preserve"> </w:t>
      </w:r>
      <w:r>
        <w:rPr>
          <w:rFonts w:hint="eastAsia" w:eastAsia="黑体" w:cs="黑体"/>
          <w:kern w:val="0"/>
          <w:sz w:val="28"/>
          <w:szCs w:val="28"/>
        </w:rPr>
        <w:t>发</w:t>
      </w:r>
      <w:r>
        <w:rPr>
          <w:rFonts w:eastAsia="黑体"/>
          <w:kern w:val="0"/>
          <w:sz w:val="28"/>
          <w:szCs w:val="28"/>
        </w:rPr>
        <w:t xml:space="preserve"> </w:t>
      </w:r>
      <w:r>
        <w:rPr>
          <w:rFonts w:hint="eastAsia" w:eastAsia="黑体" w:cs="黑体"/>
          <w:kern w:val="0"/>
          <w:sz w:val="28"/>
          <w:szCs w:val="28"/>
        </w:rPr>
        <w:t>布</w:t>
      </w:r>
    </w:p>
    <w:p w14:paraId="3F793782">
      <w:pPr>
        <w:autoSpaceDE w:val="0"/>
        <w:autoSpaceDN w:val="0"/>
        <w:adjustRightInd w:val="0"/>
        <w:jc w:val="left"/>
        <w:rPr>
          <w:rFonts w:eastAsia="黑体"/>
          <w:kern w:val="0"/>
          <w:sz w:val="12"/>
          <w:szCs w:val="12"/>
        </w:rPr>
        <w:sectPr>
          <w:headerReference r:id="rId3" w:type="default"/>
          <w:footerReference r:id="rId4" w:type="default"/>
          <w:pgSz w:w="11906" w:h="16838"/>
          <w:pgMar w:top="1440" w:right="1134" w:bottom="1440" w:left="1134" w:header="851" w:footer="992" w:gutter="0"/>
          <w:pgNumType w:start="1"/>
          <w:cols w:space="720" w:num="1"/>
          <w:docGrid w:type="lines" w:linePitch="312" w:charSpace="0"/>
        </w:sectPr>
      </w:pPr>
    </w:p>
    <w:p w14:paraId="4D18AF69">
      <w:pPr>
        <w:autoSpaceDE w:val="0"/>
        <w:autoSpaceDN w:val="0"/>
        <w:adjustRightInd w:val="0"/>
        <w:jc w:val="left"/>
        <w:rPr>
          <w:rFonts w:eastAsia="黑体"/>
          <w:kern w:val="0"/>
          <w:sz w:val="20"/>
          <w:szCs w:val="20"/>
        </w:rPr>
      </w:pPr>
      <w:r>
        <mc:AlternateContent>
          <mc:Choice Requires="wps">
            <w:drawing>
              <wp:anchor distT="0" distB="0" distL="114300" distR="114300" simplePos="0" relativeHeight="251659264" behindDoc="0" locked="1" layoutInCell="1" allowOverlap="1">
                <wp:simplePos x="0" y="0"/>
                <wp:positionH relativeFrom="column">
                  <wp:posOffset>-752475</wp:posOffset>
                </wp:positionH>
                <wp:positionV relativeFrom="paragraph">
                  <wp:posOffset>73660</wp:posOffset>
                </wp:positionV>
                <wp:extent cx="4297680" cy="1743075"/>
                <wp:effectExtent l="0" t="0" r="0" b="0"/>
                <wp:wrapNone/>
                <wp:docPr id="20" name="Text Box 30"/>
                <wp:cNvGraphicFramePr/>
                <a:graphic xmlns:a="http://schemas.openxmlformats.org/drawingml/2006/main">
                  <a:graphicData uri="http://schemas.microsoft.com/office/word/2010/wordprocessingShape">
                    <wps:wsp>
                      <wps:cNvSpPr txBox="1">
                        <a:spLocks noChangeArrowheads="1"/>
                      </wps:cNvSpPr>
                      <wps:spPr bwMode="auto">
                        <a:xfrm>
                          <a:off x="0" y="0"/>
                          <a:ext cx="4297680" cy="1743075"/>
                        </a:xfrm>
                        <a:prstGeom prst="rect">
                          <a:avLst/>
                        </a:prstGeom>
                        <a:solidFill>
                          <a:srgbClr val="FFFFFF"/>
                        </a:solidFill>
                        <a:ln>
                          <a:noFill/>
                        </a:ln>
                        <a:effectLst/>
                      </wps:spPr>
                      <wps:txbx>
                        <w:txbxContent>
                          <w:p w14:paraId="31A0517E">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rPr>
                              <w:t>光纤端面检测仪校准规范</w:t>
                            </w:r>
                          </w:p>
                          <w:p w14:paraId="6E632EE7">
                            <w:pPr>
                              <w:rPr>
                                <w:sz w:val="32"/>
                                <w:szCs w:val="32"/>
                              </w:rPr>
                            </w:pPr>
                            <w:r>
                              <w:rPr>
                                <w:b/>
                                <w:bCs/>
                                <w:sz w:val="28"/>
                                <w:szCs w:val="28"/>
                              </w:rPr>
                              <w:t xml:space="preserve">                          </w:t>
                            </w:r>
                            <w:r>
                              <w:rPr>
                                <w:b/>
                                <w:bCs/>
                                <w:sz w:val="32"/>
                                <w:szCs w:val="32"/>
                              </w:rPr>
                              <w:t xml:space="preserve">Calibration Specification </w:t>
                            </w:r>
                            <w:r>
                              <w:rPr>
                                <w:b/>
                                <w:bCs/>
                                <w:color w:val="000000"/>
                                <w:sz w:val="32"/>
                                <w:szCs w:val="32"/>
                              </w:rPr>
                              <w:t>of</w:t>
                            </w:r>
                            <w:r>
                              <w:rPr>
                                <w:sz w:val="32"/>
                                <w:szCs w:val="32"/>
                              </w:rPr>
                              <w:t xml:space="preserve"> </w:t>
                            </w:r>
                          </w:p>
                          <w:p w14:paraId="6E0B55D7">
                            <w:pPr>
                              <w:ind w:left="735" w:leftChars="350"/>
                              <w:rPr>
                                <w:spacing w:val="20"/>
                                <w:sz w:val="28"/>
                                <w:szCs w:val="28"/>
                              </w:rPr>
                            </w:pPr>
                            <w:r>
                              <w:rPr>
                                <w:b/>
                                <w:bCs/>
                                <w:sz w:val="32"/>
                                <w:szCs w:val="32"/>
                              </w:rPr>
                              <w:t>Optical Microscope for inspecting fibre-optic end faces for cleanliness</w:t>
                            </w:r>
                          </w:p>
                          <w:p w14:paraId="43E9181C">
                            <w:pPr>
                              <w:autoSpaceDE w:val="0"/>
                              <w:autoSpaceDN w:val="0"/>
                              <w:adjustRightInd w:val="0"/>
                              <w:jc w:val="center"/>
                              <w:rPr>
                                <w:spacing w:val="20"/>
                                <w:sz w:val="28"/>
                                <w:szCs w:val="28"/>
                              </w:rPr>
                            </w:pPr>
                          </w:p>
                          <w:p w14:paraId="604EBF83">
                            <w:pPr>
                              <w:autoSpaceDE w:val="0"/>
                              <w:autoSpaceDN w:val="0"/>
                              <w:adjustRightInd w:val="0"/>
                              <w:jc w:val="center"/>
                              <w:rPr>
                                <w:spacing w:val="20"/>
                                <w:sz w:val="28"/>
                                <w:szCs w:val="28"/>
                              </w:rPr>
                            </w:pPr>
                          </w:p>
                          <w:p w14:paraId="48160085">
                            <w:pPr>
                              <w:autoSpaceDE w:val="0"/>
                              <w:autoSpaceDN w:val="0"/>
                              <w:adjustRightInd w:val="0"/>
                              <w:jc w:val="center"/>
                              <w:rPr>
                                <w:rFonts w:eastAsia="黑体"/>
                                <w:kern w:val="0"/>
                                <w:sz w:val="28"/>
                                <w:szCs w:val="28"/>
                              </w:rPr>
                            </w:pPr>
                            <w:r>
                              <w:rPr>
                                <w:spacing w:val="20"/>
                                <w:sz w:val="28"/>
                                <w:szCs w:val="28"/>
                              </w:rPr>
                              <w:t>Of Measuring Inside Dimension</w:t>
                            </w:r>
                          </w:p>
                          <w:p w14:paraId="0F1ED8CB">
                            <w:pPr>
                              <w:autoSpaceDE w:val="0"/>
                              <w:autoSpaceDN w:val="0"/>
                              <w:adjustRightInd w:val="0"/>
                              <w:jc w:val="center"/>
                              <w:rPr>
                                <w:rFonts w:eastAsia="黑体"/>
                                <w:sz w:val="28"/>
                                <w:szCs w:val="28"/>
                              </w:rPr>
                            </w:pPr>
                          </w:p>
                        </w:txbxContent>
                      </wps:txbx>
                      <wps:bodyPr rot="0" vert="horz" wrap="square" lIns="91440" tIns="45720" rIns="91440" bIns="45720" anchor="t" anchorCtr="0" upright="1">
                        <a:noAutofit/>
                      </wps:bodyPr>
                    </wps:wsp>
                  </a:graphicData>
                </a:graphic>
              </wp:anchor>
            </w:drawing>
          </mc:Choice>
          <mc:Fallback>
            <w:pict>
              <v:shape id="Text Box 30" o:spid="_x0000_s1026" o:spt="202" type="#_x0000_t202" style="position:absolute;left:0pt;margin-left:-59.25pt;margin-top:5.8pt;height:137.25pt;width:338.4pt;z-index:251659264;mso-width-relative:page;mso-height-relative:page;" fillcolor="#FFFFFF" filled="t" stroked="f" coordsize="21600,21600" o:gfxdata="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O/&#10;ErzZAAAACwEAAA8AAAAAAAAAAQAgAAAAIgAAAGRycy9kb3ducmV2LnhtbFBLAQIUABQAAAAIAIdO&#10;4kDsjHMFIgIAAE4EAAAOAAAAAAAAAAEAIAAAACgBAABkcnMvZTJvRG9jLnhtbFBLBQYAAAAABgAG&#10;AFkBAAC8BQAAAAA=&#10;">
                <v:fill on="t" focussize="0,0"/>
                <v:stroke on="f"/>
                <v:imagedata o:title=""/>
                <o:lock v:ext="edit" aspectratio="f"/>
                <v:textbox>
                  <w:txbxContent>
                    <w:p w14:paraId="31A0517E">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rPr>
                        <w:t>光纤端面检测仪校准规范</w:t>
                      </w:r>
                    </w:p>
                    <w:p w14:paraId="6E632EE7">
                      <w:pPr>
                        <w:rPr>
                          <w:sz w:val="32"/>
                          <w:szCs w:val="32"/>
                        </w:rPr>
                      </w:pPr>
                      <w:r>
                        <w:rPr>
                          <w:b/>
                          <w:bCs/>
                          <w:sz w:val="28"/>
                          <w:szCs w:val="28"/>
                        </w:rPr>
                        <w:t xml:space="preserve">                          </w:t>
                      </w:r>
                      <w:r>
                        <w:rPr>
                          <w:b/>
                          <w:bCs/>
                          <w:sz w:val="32"/>
                          <w:szCs w:val="32"/>
                        </w:rPr>
                        <w:t xml:space="preserve">Calibration Specification </w:t>
                      </w:r>
                      <w:r>
                        <w:rPr>
                          <w:b/>
                          <w:bCs/>
                          <w:color w:val="000000"/>
                          <w:sz w:val="32"/>
                          <w:szCs w:val="32"/>
                        </w:rPr>
                        <w:t>of</w:t>
                      </w:r>
                      <w:r>
                        <w:rPr>
                          <w:sz w:val="32"/>
                          <w:szCs w:val="32"/>
                        </w:rPr>
                        <w:t xml:space="preserve"> </w:t>
                      </w:r>
                    </w:p>
                    <w:p w14:paraId="6E0B55D7">
                      <w:pPr>
                        <w:ind w:left="735" w:leftChars="350"/>
                        <w:rPr>
                          <w:spacing w:val="20"/>
                          <w:sz w:val="28"/>
                          <w:szCs w:val="28"/>
                        </w:rPr>
                      </w:pPr>
                      <w:r>
                        <w:rPr>
                          <w:b/>
                          <w:bCs/>
                          <w:sz w:val="32"/>
                          <w:szCs w:val="32"/>
                        </w:rPr>
                        <w:t>Optical Microscope for inspecting fibre-optic end faces for cleanliness</w:t>
                      </w:r>
                    </w:p>
                    <w:p w14:paraId="43E9181C">
                      <w:pPr>
                        <w:autoSpaceDE w:val="0"/>
                        <w:autoSpaceDN w:val="0"/>
                        <w:adjustRightInd w:val="0"/>
                        <w:jc w:val="center"/>
                        <w:rPr>
                          <w:spacing w:val="20"/>
                          <w:sz w:val="28"/>
                          <w:szCs w:val="28"/>
                        </w:rPr>
                      </w:pPr>
                    </w:p>
                    <w:p w14:paraId="604EBF83">
                      <w:pPr>
                        <w:autoSpaceDE w:val="0"/>
                        <w:autoSpaceDN w:val="0"/>
                        <w:adjustRightInd w:val="0"/>
                        <w:jc w:val="center"/>
                        <w:rPr>
                          <w:spacing w:val="20"/>
                          <w:sz w:val="28"/>
                          <w:szCs w:val="28"/>
                        </w:rPr>
                      </w:pPr>
                    </w:p>
                    <w:p w14:paraId="48160085">
                      <w:pPr>
                        <w:autoSpaceDE w:val="0"/>
                        <w:autoSpaceDN w:val="0"/>
                        <w:adjustRightInd w:val="0"/>
                        <w:jc w:val="center"/>
                        <w:rPr>
                          <w:rFonts w:eastAsia="黑体"/>
                          <w:kern w:val="0"/>
                          <w:sz w:val="28"/>
                          <w:szCs w:val="28"/>
                        </w:rPr>
                      </w:pPr>
                      <w:r>
                        <w:rPr>
                          <w:spacing w:val="20"/>
                          <w:sz w:val="28"/>
                          <w:szCs w:val="28"/>
                        </w:rPr>
                        <w:t>Of Measuring Inside Dimension</w:t>
                      </w:r>
                    </w:p>
                    <w:p w14:paraId="0F1ED8CB">
                      <w:pPr>
                        <w:autoSpaceDE w:val="0"/>
                        <w:autoSpaceDN w:val="0"/>
                        <w:adjustRightInd w:val="0"/>
                        <w:jc w:val="center"/>
                        <w:rPr>
                          <w:rFonts w:eastAsia="黑体"/>
                          <w:sz w:val="28"/>
                          <w:szCs w:val="28"/>
                        </w:rPr>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column">
                  <wp:posOffset>3600450</wp:posOffset>
                </wp:positionH>
                <wp:positionV relativeFrom="paragraph">
                  <wp:posOffset>148590</wp:posOffset>
                </wp:positionV>
                <wp:extent cx="2160270" cy="1287780"/>
                <wp:effectExtent l="0" t="0" r="0" b="7620"/>
                <wp:wrapNone/>
                <wp:docPr id="19" name="Text Box 29"/>
                <wp:cNvGraphicFramePr/>
                <a:graphic xmlns:a="http://schemas.openxmlformats.org/drawingml/2006/main">
                  <a:graphicData uri="http://schemas.microsoft.com/office/word/2010/wordprocessingShape">
                    <wps:wsp>
                      <wps:cNvSpPr txBox="1">
                        <a:spLocks noChangeArrowheads="1"/>
                      </wps:cNvSpPr>
                      <wps:spPr bwMode="auto">
                        <a:xfrm>
                          <a:off x="0" y="0"/>
                          <a:ext cx="2160270" cy="1287780"/>
                        </a:xfrm>
                        <a:prstGeom prst="rect">
                          <a:avLst/>
                        </a:prstGeom>
                        <a:solidFill>
                          <a:srgbClr val="FFFFFF"/>
                        </a:solidFill>
                        <a:ln w="9525" cap="rnd">
                          <a:solidFill>
                            <a:srgbClr val="000000"/>
                          </a:solidFill>
                          <a:prstDash val="sysDot"/>
                          <a:miter lim="800000"/>
                        </a:ln>
                        <a:effectLst/>
                      </wps:spPr>
                      <wps:txbx>
                        <w:txbxContent>
                          <w:p w14:paraId="2DAD1002"/>
                          <w:p w14:paraId="634BF165">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wps:txbx>
                      <wps:bodyPr rot="0" vert="horz" wrap="square" lIns="91440" tIns="45720" rIns="91440" bIns="45720" anchor="t" anchorCtr="0" upright="1">
                        <a:noAutofit/>
                      </wps:bodyPr>
                    </wps:wsp>
                  </a:graphicData>
                </a:graphic>
              </wp:anchor>
            </w:drawing>
          </mc:Choice>
          <mc:Fallback>
            <w:pict>
              <v:shape id="Text Box 29" o:spid="_x0000_s1026" o:spt="202" type="#_x0000_t202" style="position:absolute;left:0pt;margin-left:283.5pt;margin-top:11.7pt;height:101.4pt;width:170.1pt;z-index:251659264;mso-width-relative:page;mso-height-relative:page;" fillcolor="#FFFFFF" filled="t" stroked="t" coordsize="21600,21600" o:gfxdata="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JMXQNoAAAAKAQAADwAA&#10;AAAAAAABACAAAAAiAAAAZHJzL2Rvd25yZXYueG1sUEsBAhQAFAAAAAgAh07iQPiDHN9NAgAAuwQA&#10;AA4AAAAAAAAAAQAgAAAAKQEAAGRycy9lMm9Eb2MueG1sUEsFBgAAAAAGAAYAWQEAAOgFAAAAAA==&#10;">
                <v:fill on="t" focussize="0,0"/>
                <v:stroke color="#000000" miterlimit="8" joinstyle="miter" dashstyle="1 1" endcap="round"/>
                <v:imagedata o:title=""/>
                <o:lock v:ext="edit" aspectratio="f"/>
                <v:textbox>
                  <w:txbxContent>
                    <w:p w14:paraId="2DAD1002"/>
                    <w:p w14:paraId="634BF165">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v:textbox>
                <w10:anchorlock/>
              </v:shape>
            </w:pict>
          </mc:Fallback>
        </mc:AlternateContent>
      </w:r>
      <w:r>
        <w:rPr>
          <w:rFonts w:eastAsia="黑体"/>
          <w:kern w:val="0"/>
          <w:sz w:val="28"/>
          <w:szCs w:val="28"/>
        </w:rPr>
        <w:t xml:space="preserve"> </w:t>
      </w:r>
      <w:r>
        <w:rPr>
          <w:rFonts w:eastAsia="黑体"/>
          <w:kern w:val="0"/>
          <w:sz w:val="28"/>
          <w:szCs w:val="28"/>
        </w:rPr>
        <mc:AlternateContent>
          <mc:Choice Requires="wpg">
            <w:drawing>
              <wp:inline distT="0" distB="0" distL="0" distR="0">
                <wp:extent cx="2514600" cy="1485900"/>
                <wp:effectExtent l="0" t="1905" r="0" b="0"/>
                <wp:docPr id="4"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 cy="23402"/>
                        </a:xfrm>
                      </wpg:grpSpPr>
                      <wps:wsp>
                        <wps:cNvPr id="5" name="AutoShape 20"/>
                        <wps:cNvSpPr>
                          <a:spLocks noChangeAspect="1" noChangeArrowheads="1" noTextEdit="1"/>
                        </wps:cNvSpPr>
                        <wps:spPr bwMode="auto">
                          <a:xfrm>
                            <a:off x="0" y="0"/>
                            <a:ext cx="39" cy="23"/>
                          </a:xfrm>
                          <a:prstGeom prst="rect">
                            <a:avLst/>
                          </a:prstGeom>
                          <a:noFill/>
                          <a:ln>
                            <a:noFill/>
                          </a:ln>
                        </wps:spPr>
                        <wps:bodyPr rot="0" vert="horz" wrap="square" lIns="91440" tIns="45720" rIns="91440" bIns="45720" anchor="t" anchorCtr="0" upright="1">
                          <a:noAutofit/>
                        </wps:bodyPr>
                      </wps:wsp>
                    </wpg:wgp>
                  </a:graphicData>
                </a:graphic>
              </wp:inline>
            </w:drawing>
          </mc:Choice>
          <mc:Fallback>
            <w:pict>
              <v:group id="Group 19" o:spid="_x0000_s1026" o:spt="203" style="height:117pt;width:198pt;" coordsize="39,23402"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N1bv/VAAAABQEAAA8AAAAAAAAAAQAgAAAAIgAAAGRycy9kb3ducmV2LnhtbFBLAQIUABQA&#10;AAAIAIdO4kDx1/5aZQIAAHYFAAAOAAAAAAAAAAEAIAAAACQBAABkcnMvZTJvRG9jLnhtbFBLBQYA&#10;AAAABgAGAFkBAAD7BQAAAAA=&#10;">
                <o:lock v:ext="edit" aspectratio="t"/>
                <v:rect id="AutoShape 20" o:spid="_x0000_s1026" o:spt="1" style="position:absolute;left:0;top:0;height:23;width:39;"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text="t" aspectratio="t"/>
                </v:rect>
                <w10:wrap type="none"/>
                <w10:anchorlock/>
              </v:group>
            </w:pict>
          </mc:Fallback>
        </mc:AlternateContent>
      </w:r>
      <w:r>
        <w:rPr>
          <w:rFonts w:eastAsia="黑体"/>
          <w:kern w:val="0"/>
          <w:sz w:val="20"/>
          <w:szCs w:val="20"/>
        </w:rPr>
        <w:t xml:space="preserve">    </w:t>
      </w:r>
    </w:p>
    <w:p w14:paraId="470E1FD8">
      <w:pPr>
        <w:autoSpaceDE w:val="0"/>
        <w:autoSpaceDN w:val="0"/>
        <w:adjustRightInd w:val="0"/>
        <w:jc w:val="left"/>
        <w:rPr>
          <w:kern w:val="0"/>
          <w:sz w:val="28"/>
          <w:szCs w:val="28"/>
        </w:rPr>
      </w:pPr>
      <w:r>
        <w:rPr>
          <w:rFonts w:eastAsia="黑体"/>
          <w:kern w:val="0"/>
          <w:sz w:val="20"/>
          <w:szCs w:val="20"/>
        </w:rPr>
        <mc:AlternateContent>
          <mc:Choice Requires="wpg">
            <w:drawing>
              <wp:inline distT="0" distB="0" distL="0" distR="0">
                <wp:extent cx="5760720" cy="298450"/>
                <wp:effectExtent l="7620" t="9525" r="13335" b="0"/>
                <wp:docPr id="1" name="Group 16"/>
                <wp:cNvGraphicFramePr/>
                <a:graphic xmlns:a="http://schemas.openxmlformats.org/drawingml/2006/main">
                  <a:graphicData uri="http://schemas.microsoft.com/office/word/2010/wordprocessingGroup">
                    <wpg:wgp>
                      <wpg:cNvGrpSpPr/>
                      <wpg:grpSpPr>
                        <a:xfrm>
                          <a:off x="0" y="0"/>
                          <a:ext cx="5760720" cy="298450"/>
                          <a:chOff x="0" y="0"/>
                          <a:chExt cx="7200" cy="272203"/>
                        </a:xfrm>
                      </wpg:grpSpPr>
                      <wps:wsp>
                        <wps:cNvPr id="2" name="AutoShape 17"/>
                        <wps:cNvSpPr>
                          <a:spLocks noChangeAspect="1" noChangeArrowheads="1" noTextEdit="1"/>
                        </wps:cNvSpPr>
                        <wps:spPr bwMode="auto">
                          <a:xfrm>
                            <a:off x="0" y="0"/>
                            <a:ext cx="7200" cy="272"/>
                          </a:xfrm>
                          <a:prstGeom prst="rect">
                            <a:avLst/>
                          </a:prstGeom>
                          <a:noFill/>
                          <a:ln>
                            <a:noFill/>
                          </a:ln>
                        </wps:spPr>
                        <wps:bodyPr rot="0" vert="horz" wrap="square" lIns="91440" tIns="45720" rIns="91440" bIns="45720" anchor="t" anchorCtr="0" upright="1">
                          <a:noAutofit/>
                        </wps:bodyPr>
                      </wps:wsp>
                      <wps:wsp>
                        <wps:cNvPr id="3" name="Line 18"/>
                        <wps:cNvCnPr>
                          <a:cxnSpLocks noChangeShapeType="1"/>
                        </wps:cNvCnPr>
                        <wps:spPr bwMode="auto">
                          <a:xfrm>
                            <a:off x="0" y="136"/>
                            <a:ext cx="7200" cy="1"/>
                          </a:xfrm>
                          <a:prstGeom prst="line">
                            <a:avLst/>
                          </a:prstGeom>
                          <a:noFill/>
                          <a:ln w="9525">
                            <a:solidFill>
                              <a:srgbClr val="000000"/>
                            </a:solidFill>
                            <a:round/>
                          </a:ln>
                        </wps:spPr>
                        <wps:bodyPr/>
                      </wps:wsp>
                    </wpg:wgp>
                  </a:graphicData>
                </a:graphic>
              </wp:inline>
            </w:drawing>
          </mc:Choice>
          <mc:Fallback>
            <w:pict>
              <v:group id="Group 16" o:spid="_x0000_s1026" o:spt="203" style="height:23.5pt;width:453.6pt;" coordsize="7200,272203" o:gfxdata="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Hu604nW&#10;AAAABAEAAA8AAAAAAAAAAQAgAAAAIgAAAGRycy9kb3ducmV2LnhtbFBLAQIUABQAAAAIAIdO4kBr&#10;4X2bzQIAAAoHAAAOAAAAAAAAAAEAIAAAACUBAABkcnMvZTJvRG9jLnhtbFBLBQYAAAAABgAGAFkB&#10;AABkBgAAAAA=&#10;">
                <o:lock v:ext="edit" aspectratio="f"/>
                <v:rect id="AutoShape 17" o:spid="_x0000_s1026" o:spt="1" style="position:absolute;left:0;top:0;height:272;width:7200;"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text="t" aspectratio="t"/>
                </v:rect>
                <v:line id="Line 18" o:spid="_x0000_s1026" o:spt="20" style="position:absolute;left:0;top:136;height:1;width:720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14:paraId="03E86D00">
      <w:pPr>
        <w:autoSpaceDE w:val="0"/>
        <w:autoSpaceDN w:val="0"/>
        <w:adjustRightInd w:val="0"/>
        <w:ind w:firstLine="560" w:firstLineChars="200"/>
        <w:jc w:val="left"/>
        <w:rPr>
          <w:rFonts w:eastAsia="黑体"/>
          <w:kern w:val="0"/>
          <w:sz w:val="28"/>
          <w:szCs w:val="28"/>
        </w:rPr>
      </w:pPr>
    </w:p>
    <w:p w14:paraId="06AA5013">
      <w:pPr>
        <w:autoSpaceDE w:val="0"/>
        <w:autoSpaceDN w:val="0"/>
        <w:adjustRightInd w:val="0"/>
        <w:ind w:firstLine="560" w:firstLineChars="200"/>
        <w:jc w:val="left"/>
        <w:rPr>
          <w:rFonts w:eastAsia="黑体"/>
          <w:kern w:val="0"/>
          <w:sz w:val="28"/>
          <w:szCs w:val="28"/>
        </w:rPr>
      </w:pPr>
    </w:p>
    <w:p w14:paraId="4ECEAFC9">
      <w:pPr>
        <w:autoSpaceDE w:val="0"/>
        <w:autoSpaceDN w:val="0"/>
        <w:adjustRightInd w:val="0"/>
        <w:ind w:firstLine="560" w:firstLineChars="200"/>
        <w:jc w:val="left"/>
        <w:rPr>
          <w:rFonts w:eastAsia="黑体"/>
          <w:kern w:val="0"/>
          <w:sz w:val="28"/>
          <w:szCs w:val="28"/>
        </w:rPr>
      </w:pPr>
    </w:p>
    <w:p w14:paraId="6A3A856A">
      <w:pPr>
        <w:autoSpaceDE w:val="0"/>
        <w:autoSpaceDN w:val="0"/>
        <w:adjustRightInd w:val="0"/>
        <w:ind w:firstLine="560" w:firstLineChars="200"/>
        <w:jc w:val="left"/>
        <w:rPr>
          <w:rFonts w:eastAsia="黑体"/>
          <w:kern w:val="0"/>
          <w:sz w:val="28"/>
          <w:szCs w:val="28"/>
        </w:rPr>
      </w:pPr>
    </w:p>
    <w:p w14:paraId="621D13B7">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归</w:t>
      </w:r>
      <w:r>
        <w:rPr>
          <w:rFonts w:eastAsia="黑体"/>
          <w:kern w:val="0"/>
          <w:sz w:val="28"/>
          <w:szCs w:val="28"/>
        </w:rPr>
        <w:t xml:space="preserve">  </w:t>
      </w:r>
      <w:r>
        <w:rPr>
          <w:rFonts w:hint="eastAsia" w:eastAsia="黑体" w:cs="黑体"/>
          <w:kern w:val="0"/>
          <w:sz w:val="28"/>
          <w:szCs w:val="28"/>
        </w:rPr>
        <w:t>口</w:t>
      </w:r>
      <w:r>
        <w:rPr>
          <w:rFonts w:eastAsia="黑体"/>
          <w:kern w:val="0"/>
          <w:sz w:val="28"/>
          <w:szCs w:val="28"/>
        </w:rPr>
        <w:t xml:space="preserve"> </w:t>
      </w:r>
      <w:r>
        <w:rPr>
          <w:rFonts w:hint="eastAsia" w:eastAsia="黑体" w:cs="黑体"/>
          <w:kern w:val="0"/>
          <w:sz w:val="28"/>
          <w:szCs w:val="28"/>
        </w:rPr>
        <w:t>单</w:t>
      </w:r>
      <w:r>
        <w:rPr>
          <w:rFonts w:eastAsia="黑体"/>
          <w:kern w:val="0"/>
          <w:sz w:val="28"/>
          <w:szCs w:val="28"/>
        </w:rPr>
        <w:t xml:space="preserve"> </w:t>
      </w:r>
      <w:r>
        <w:rPr>
          <w:rFonts w:hint="eastAsia" w:eastAsia="黑体" w:cs="黑体"/>
          <w:kern w:val="0"/>
          <w:sz w:val="28"/>
          <w:szCs w:val="28"/>
        </w:rPr>
        <w:t>位：</w:t>
      </w:r>
      <w:r>
        <w:rPr>
          <w:rFonts w:hint="eastAsia" w:eastAsia="黑体" w:cs="黑体"/>
          <w:sz w:val="28"/>
          <w:szCs w:val="28"/>
        </w:rPr>
        <w:t>全国新材料与纳米计量技术委员会</w:t>
      </w:r>
    </w:p>
    <w:p w14:paraId="108A3604">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主要起草单位：</w:t>
      </w:r>
    </w:p>
    <w:p w14:paraId="2146E576">
      <w:pPr>
        <w:autoSpaceDE w:val="0"/>
        <w:autoSpaceDN w:val="0"/>
        <w:adjustRightInd w:val="0"/>
        <w:ind w:firstLine="840" w:firstLineChars="300"/>
        <w:jc w:val="left"/>
        <w:rPr>
          <w:rFonts w:eastAsia="黑体"/>
          <w:kern w:val="0"/>
          <w:sz w:val="28"/>
          <w:szCs w:val="28"/>
        </w:rPr>
      </w:pPr>
      <w:r>
        <w:rPr>
          <w:rFonts w:eastAsia="黑体"/>
          <w:kern w:val="0"/>
          <w:sz w:val="28"/>
          <w:szCs w:val="28"/>
        </w:rPr>
        <w:t xml:space="preserve">                              </w:t>
      </w:r>
      <w:r>
        <w:rPr>
          <w:rFonts w:hint="eastAsia" w:eastAsia="黑体" w:cs="黑体"/>
          <w:kern w:val="0"/>
          <w:sz w:val="28"/>
          <w:szCs w:val="28"/>
        </w:rPr>
        <w:t xml:space="preserve"> </w:t>
      </w:r>
    </w:p>
    <w:p w14:paraId="37DDA793">
      <w:pPr>
        <w:autoSpaceDE w:val="0"/>
        <w:autoSpaceDN w:val="0"/>
        <w:adjustRightInd w:val="0"/>
        <w:ind w:firstLine="2800" w:firstLineChars="1000"/>
        <w:jc w:val="left"/>
        <w:rPr>
          <w:rFonts w:eastAsia="黑体" w:cs="黑体"/>
          <w:kern w:val="0"/>
          <w:sz w:val="28"/>
          <w:szCs w:val="28"/>
        </w:rPr>
      </w:pPr>
      <w:r>
        <w:rPr>
          <w:rFonts w:hint="eastAsia" w:eastAsia="黑体" w:cs="黑体"/>
          <w:kern w:val="0"/>
          <w:sz w:val="28"/>
          <w:szCs w:val="28"/>
        </w:rPr>
        <w:t xml:space="preserve"> </w:t>
      </w:r>
    </w:p>
    <w:p w14:paraId="4D7285B9">
      <w:pPr>
        <w:autoSpaceDE w:val="0"/>
        <w:autoSpaceDN w:val="0"/>
        <w:adjustRightInd w:val="0"/>
        <w:ind w:firstLine="2800" w:firstLineChars="1000"/>
        <w:jc w:val="left"/>
        <w:rPr>
          <w:rFonts w:eastAsia="黑体" w:cs="黑体"/>
          <w:kern w:val="0"/>
          <w:sz w:val="28"/>
          <w:szCs w:val="28"/>
        </w:rPr>
      </w:pPr>
      <w:r>
        <w:rPr>
          <w:rFonts w:hint="eastAsia" w:eastAsia="黑体" w:cs="黑体"/>
          <w:kern w:val="0"/>
          <w:sz w:val="28"/>
          <w:szCs w:val="28"/>
        </w:rPr>
        <w:t xml:space="preserve"> </w:t>
      </w:r>
    </w:p>
    <w:p w14:paraId="3D80E372">
      <w:pPr>
        <w:autoSpaceDE w:val="0"/>
        <w:autoSpaceDN w:val="0"/>
        <w:adjustRightInd w:val="0"/>
        <w:ind w:firstLine="2800" w:firstLineChars="1000"/>
        <w:jc w:val="left"/>
        <w:rPr>
          <w:rFonts w:eastAsia="黑体"/>
          <w:kern w:val="0"/>
          <w:sz w:val="28"/>
          <w:szCs w:val="28"/>
        </w:rPr>
      </w:pPr>
      <w:bookmarkStart w:id="13" w:name="_GoBack"/>
      <w:bookmarkEnd w:id="13"/>
    </w:p>
    <w:p w14:paraId="14A27312">
      <w:pPr>
        <w:autoSpaceDE w:val="0"/>
        <w:autoSpaceDN w:val="0"/>
        <w:adjustRightInd w:val="0"/>
        <w:ind w:firstLine="840" w:firstLineChars="300"/>
        <w:jc w:val="left"/>
        <w:rPr>
          <w:rFonts w:eastAsia="黑体"/>
          <w:kern w:val="0"/>
          <w:sz w:val="28"/>
          <w:szCs w:val="28"/>
        </w:rPr>
      </w:pPr>
    </w:p>
    <w:p w14:paraId="3725272C">
      <w:pPr>
        <w:autoSpaceDE w:val="0"/>
        <w:autoSpaceDN w:val="0"/>
        <w:adjustRightInd w:val="0"/>
        <w:ind w:firstLine="2800" w:firstLineChars="1000"/>
        <w:jc w:val="left"/>
        <w:rPr>
          <w:rFonts w:eastAsia="黑体"/>
          <w:sz w:val="28"/>
          <w:szCs w:val="28"/>
        </w:rPr>
      </w:pPr>
    </w:p>
    <w:p w14:paraId="275C8E37">
      <w:pPr>
        <w:autoSpaceDE w:val="0"/>
        <w:autoSpaceDN w:val="0"/>
        <w:adjustRightInd w:val="0"/>
        <w:jc w:val="left"/>
        <w:rPr>
          <w:rFonts w:eastAsia="黑体"/>
          <w:kern w:val="0"/>
          <w:sz w:val="20"/>
          <w:szCs w:val="20"/>
        </w:rPr>
      </w:pPr>
    </w:p>
    <w:p w14:paraId="24C8958B">
      <w:pPr>
        <w:autoSpaceDE w:val="0"/>
        <w:autoSpaceDN w:val="0"/>
        <w:adjustRightInd w:val="0"/>
        <w:jc w:val="left"/>
        <w:rPr>
          <w:rFonts w:eastAsia="黑体"/>
          <w:kern w:val="0"/>
          <w:sz w:val="20"/>
          <w:szCs w:val="20"/>
        </w:rPr>
      </w:pPr>
    </w:p>
    <w:p w14:paraId="3E1DCCDD">
      <w:pPr>
        <w:autoSpaceDE w:val="0"/>
        <w:autoSpaceDN w:val="0"/>
        <w:adjustRightInd w:val="0"/>
        <w:jc w:val="left"/>
        <w:rPr>
          <w:rFonts w:eastAsia="黑体"/>
          <w:kern w:val="0"/>
          <w:sz w:val="20"/>
          <w:szCs w:val="20"/>
        </w:rPr>
      </w:pPr>
    </w:p>
    <w:p w14:paraId="18490C2F">
      <w:pPr>
        <w:autoSpaceDE w:val="0"/>
        <w:autoSpaceDN w:val="0"/>
        <w:adjustRightInd w:val="0"/>
        <w:jc w:val="left"/>
        <w:rPr>
          <w:rFonts w:eastAsia="黑体"/>
          <w:kern w:val="0"/>
          <w:sz w:val="20"/>
          <w:szCs w:val="20"/>
        </w:rPr>
      </w:pPr>
    </w:p>
    <w:p w14:paraId="45652F01">
      <w:pPr>
        <w:autoSpaceDE w:val="0"/>
        <w:autoSpaceDN w:val="0"/>
        <w:adjustRightInd w:val="0"/>
        <w:jc w:val="left"/>
        <w:rPr>
          <w:rFonts w:eastAsia="黑体"/>
          <w:kern w:val="0"/>
          <w:sz w:val="20"/>
          <w:szCs w:val="20"/>
        </w:rPr>
      </w:pPr>
    </w:p>
    <w:p w14:paraId="55C92196">
      <w:pPr>
        <w:autoSpaceDE w:val="0"/>
        <w:autoSpaceDN w:val="0"/>
        <w:adjustRightInd w:val="0"/>
        <w:jc w:val="left"/>
        <w:rPr>
          <w:rFonts w:eastAsia="黑体"/>
          <w:kern w:val="0"/>
          <w:sz w:val="20"/>
          <w:szCs w:val="20"/>
        </w:rPr>
      </w:pPr>
    </w:p>
    <w:p w14:paraId="201A6ABC">
      <w:pPr>
        <w:autoSpaceDE w:val="0"/>
        <w:autoSpaceDN w:val="0"/>
        <w:adjustRightInd w:val="0"/>
        <w:jc w:val="left"/>
        <w:rPr>
          <w:rFonts w:eastAsia="黑体"/>
          <w:kern w:val="0"/>
          <w:sz w:val="20"/>
          <w:szCs w:val="20"/>
        </w:rPr>
      </w:pPr>
    </w:p>
    <w:p w14:paraId="307D6FB6">
      <w:pPr>
        <w:autoSpaceDE w:val="0"/>
        <w:autoSpaceDN w:val="0"/>
        <w:adjustRightInd w:val="0"/>
        <w:rPr>
          <w:kern w:val="0"/>
          <w:sz w:val="28"/>
          <w:szCs w:val="28"/>
        </w:rPr>
      </w:pPr>
    </w:p>
    <w:p w14:paraId="5733628C">
      <w:pPr>
        <w:autoSpaceDE w:val="0"/>
        <w:autoSpaceDN w:val="0"/>
        <w:adjustRightInd w:val="0"/>
        <w:jc w:val="center"/>
        <w:rPr>
          <w:rFonts w:eastAsia="黑体"/>
          <w:kern w:val="0"/>
          <w:sz w:val="10"/>
          <w:szCs w:val="10"/>
        </w:rPr>
      </w:pPr>
      <w:r>
        <w:rPr>
          <w:rFonts w:hint="eastAsia" w:cs="宋体"/>
          <w:kern w:val="0"/>
          <w:sz w:val="28"/>
          <w:szCs w:val="28"/>
        </w:rPr>
        <w:t>本规范委托</w:t>
      </w:r>
      <w:r>
        <w:rPr>
          <w:rFonts w:hint="eastAsia" w:cs="宋体"/>
          <w:sz w:val="28"/>
          <w:szCs w:val="28"/>
        </w:rPr>
        <w:t>全国新材料与纳米</w:t>
      </w:r>
      <w:r>
        <w:rPr>
          <w:rFonts w:hint="eastAsia" w:cs="宋体"/>
          <w:kern w:val="0"/>
          <w:sz w:val="28"/>
          <w:szCs w:val="28"/>
        </w:rPr>
        <w:t>计量技</w:t>
      </w:r>
      <w:r>
        <w:rPr>
          <w:rFonts w:hint="eastAsia" w:cs="宋体"/>
          <w:sz w:val="28"/>
          <w:szCs w:val="28"/>
        </w:rPr>
        <w:t>术委员会</w:t>
      </w:r>
      <w:r>
        <w:rPr>
          <w:rFonts w:hint="eastAsia" w:cs="宋体"/>
          <w:kern w:val="0"/>
          <w:sz w:val="28"/>
          <w:szCs w:val="28"/>
        </w:rPr>
        <w:t>负责解释</w:t>
      </w:r>
    </w:p>
    <w:p w14:paraId="69586EFF">
      <w:pPr>
        <w:spacing w:line="680" w:lineRule="exact"/>
        <w:rPr>
          <w:b/>
          <w:bCs/>
          <w:sz w:val="28"/>
          <w:szCs w:val="28"/>
        </w:rPr>
      </w:pPr>
    </w:p>
    <w:p w14:paraId="00A71A30">
      <w:pPr>
        <w:spacing w:line="680" w:lineRule="exact"/>
        <w:rPr>
          <w:b/>
          <w:bCs/>
          <w:sz w:val="28"/>
          <w:szCs w:val="28"/>
        </w:rPr>
      </w:pPr>
    </w:p>
    <w:p w14:paraId="25A445FB">
      <w:pPr>
        <w:spacing w:line="680" w:lineRule="exact"/>
        <w:rPr>
          <w:b/>
          <w:bCs/>
          <w:sz w:val="28"/>
          <w:szCs w:val="28"/>
        </w:rPr>
      </w:pPr>
    </w:p>
    <w:p w14:paraId="2A1D7DE9">
      <w:pPr>
        <w:spacing w:line="360" w:lineRule="auto"/>
        <w:ind w:firstLine="1260" w:firstLineChars="450"/>
        <w:rPr>
          <w:rFonts w:eastAsia="黑体"/>
          <w:sz w:val="28"/>
          <w:szCs w:val="28"/>
        </w:rPr>
      </w:pPr>
      <w:r>
        <w:rPr>
          <w:rFonts w:hint="eastAsia" w:eastAsia="黑体" w:cs="黑体"/>
          <w:sz w:val="28"/>
          <w:szCs w:val="28"/>
        </w:rPr>
        <w:t>本规范主要起草人：</w:t>
      </w:r>
    </w:p>
    <w:p w14:paraId="48741CD0">
      <w:pPr>
        <w:spacing w:line="360" w:lineRule="auto"/>
        <w:ind w:firstLine="2800" w:firstLineChars="1000"/>
        <w:rPr>
          <w:sz w:val="28"/>
          <w:szCs w:val="28"/>
        </w:rPr>
      </w:pPr>
    </w:p>
    <w:p w14:paraId="29822C7F">
      <w:pPr>
        <w:spacing w:line="360" w:lineRule="auto"/>
        <w:ind w:firstLine="2800" w:firstLineChars="1000"/>
        <w:rPr>
          <w:sz w:val="28"/>
          <w:szCs w:val="28"/>
        </w:rPr>
      </w:pPr>
    </w:p>
    <w:p w14:paraId="01F1C687">
      <w:pPr>
        <w:spacing w:line="360" w:lineRule="auto"/>
        <w:ind w:firstLine="2800" w:firstLineChars="1000"/>
        <w:rPr>
          <w:sz w:val="28"/>
          <w:szCs w:val="28"/>
        </w:rPr>
      </w:pPr>
    </w:p>
    <w:p w14:paraId="3359D9F9">
      <w:pPr>
        <w:spacing w:line="360" w:lineRule="auto"/>
        <w:ind w:firstLine="2800" w:firstLineChars="1000"/>
        <w:rPr>
          <w:sz w:val="28"/>
          <w:szCs w:val="28"/>
        </w:rPr>
      </w:pPr>
    </w:p>
    <w:p w14:paraId="190BF064">
      <w:pPr>
        <w:spacing w:line="360" w:lineRule="auto"/>
        <w:ind w:firstLine="2100" w:firstLineChars="750"/>
        <w:rPr>
          <w:rFonts w:eastAsia="黑体"/>
          <w:sz w:val="28"/>
          <w:szCs w:val="28"/>
        </w:rPr>
      </w:pPr>
      <w:r>
        <w:rPr>
          <w:rFonts w:hint="eastAsia" w:eastAsia="黑体" w:cs="黑体"/>
          <w:sz w:val="28"/>
          <w:szCs w:val="28"/>
        </w:rPr>
        <w:t>参加起草人：</w:t>
      </w:r>
    </w:p>
    <w:p w14:paraId="7A11E904">
      <w:pPr>
        <w:spacing w:line="520" w:lineRule="exact"/>
        <w:jc w:val="center"/>
        <w:rPr>
          <w:rFonts w:eastAsia="黑体"/>
          <w:b/>
          <w:bCs/>
          <w:sz w:val="44"/>
          <w:szCs w:val="44"/>
        </w:rPr>
      </w:pPr>
    </w:p>
    <w:p w14:paraId="1C25439A">
      <w:pPr>
        <w:spacing w:line="520" w:lineRule="exact"/>
        <w:jc w:val="center"/>
        <w:rPr>
          <w:rFonts w:eastAsia="黑体"/>
          <w:b/>
          <w:bCs/>
          <w:sz w:val="44"/>
          <w:szCs w:val="44"/>
        </w:rPr>
      </w:pPr>
    </w:p>
    <w:p w14:paraId="5C9F3C3E">
      <w:pPr>
        <w:spacing w:line="520" w:lineRule="exact"/>
        <w:jc w:val="center"/>
        <w:rPr>
          <w:rFonts w:eastAsia="黑体"/>
          <w:b/>
          <w:bCs/>
          <w:sz w:val="44"/>
          <w:szCs w:val="44"/>
        </w:rPr>
      </w:pPr>
    </w:p>
    <w:p w14:paraId="63D6F36F">
      <w:pPr>
        <w:spacing w:line="520" w:lineRule="exact"/>
        <w:jc w:val="center"/>
        <w:rPr>
          <w:rFonts w:eastAsia="黑体"/>
          <w:b/>
          <w:bCs/>
          <w:sz w:val="44"/>
          <w:szCs w:val="44"/>
        </w:rPr>
      </w:pPr>
    </w:p>
    <w:p w14:paraId="4845CC28">
      <w:pPr>
        <w:spacing w:line="520" w:lineRule="exact"/>
        <w:rPr>
          <w:rFonts w:eastAsia="黑体"/>
          <w:b/>
          <w:bCs/>
          <w:sz w:val="44"/>
          <w:szCs w:val="44"/>
        </w:rPr>
      </w:pPr>
    </w:p>
    <w:p w14:paraId="38B5E469">
      <w:pPr>
        <w:spacing w:line="520" w:lineRule="exact"/>
        <w:jc w:val="center"/>
        <w:rPr>
          <w:kern w:val="0"/>
          <w:sz w:val="24"/>
          <w:szCs w:val="24"/>
        </w:rPr>
      </w:pPr>
    </w:p>
    <w:p w14:paraId="53352280">
      <w:pPr>
        <w:spacing w:line="520" w:lineRule="exact"/>
        <w:jc w:val="center"/>
        <w:rPr>
          <w:kern w:val="0"/>
          <w:sz w:val="24"/>
          <w:szCs w:val="24"/>
        </w:rPr>
        <w:sectPr>
          <w:headerReference r:id="rId5" w:type="default"/>
          <w:footerReference r:id="rId6" w:type="default"/>
          <w:pgSz w:w="11906" w:h="16838"/>
          <w:pgMar w:top="1440" w:right="1046" w:bottom="1440" w:left="1797" w:header="851" w:footer="992" w:gutter="0"/>
          <w:pgNumType w:fmt="upperRoman"/>
          <w:cols w:space="720" w:num="1"/>
          <w:docGrid w:type="linesAndChars" w:linePitch="312" w:charSpace="0"/>
        </w:sectPr>
      </w:pPr>
    </w:p>
    <w:p w14:paraId="30016332">
      <w:pPr>
        <w:spacing w:line="540" w:lineRule="atLeast"/>
        <w:rPr>
          <w:rFonts w:eastAsia="黑体"/>
          <w:b/>
          <w:bCs/>
          <w:sz w:val="44"/>
          <w:szCs w:val="44"/>
        </w:rPr>
        <w:sectPr>
          <w:headerReference r:id="rId7" w:type="default"/>
          <w:footerReference r:id="rId8" w:type="default"/>
          <w:type w:val="continuous"/>
          <w:pgSz w:w="11906" w:h="16838"/>
          <w:pgMar w:top="1440" w:right="1043" w:bottom="1440" w:left="1797" w:header="851" w:footer="992" w:gutter="0"/>
          <w:pgNumType w:fmt="upperRoman" w:start="1"/>
          <w:cols w:space="720" w:num="1"/>
          <w:docGrid w:type="linesAndChars" w:linePitch="312" w:charSpace="0"/>
        </w:sectPr>
      </w:pPr>
      <w:r>
        <w:rPr>
          <w:rFonts w:eastAsia="黑体"/>
          <w:b/>
          <w:bCs/>
          <w:sz w:val="44"/>
          <w:szCs w:val="44"/>
        </w:rPr>
        <w:br w:type="page"/>
      </w:r>
    </w:p>
    <w:p w14:paraId="38737E44">
      <w:pPr>
        <w:spacing w:line="540" w:lineRule="atLeast"/>
        <w:jc w:val="center"/>
        <w:rPr>
          <w:rFonts w:ascii="Times New Roman" w:hAnsi="Times New Roman" w:eastAsia="黑体"/>
          <w:b/>
          <w:sz w:val="44"/>
          <w:szCs w:val="44"/>
        </w:rPr>
      </w:pPr>
      <w:r>
        <w:rPr>
          <w:rFonts w:hint="eastAsia" w:ascii="Times New Roman" w:hAnsi="Times New Roman" w:eastAsia="黑体"/>
          <w:b/>
          <w:sz w:val="44"/>
          <w:szCs w:val="44"/>
        </w:rPr>
        <w:t>目</w:t>
      </w:r>
      <w:r>
        <w:rPr>
          <w:rFonts w:ascii="Times New Roman" w:hAnsi="Times New Roman" w:eastAsia="黑体"/>
          <w:b/>
          <w:sz w:val="44"/>
          <w:szCs w:val="44"/>
        </w:rPr>
        <w:t xml:space="preserve">    </w:t>
      </w:r>
      <w:r>
        <w:rPr>
          <w:rFonts w:hint="eastAsia" w:ascii="Times New Roman" w:hAnsi="Times New Roman" w:eastAsia="黑体"/>
          <w:b/>
          <w:sz w:val="44"/>
          <w:szCs w:val="44"/>
        </w:rPr>
        <w:t>录</w:t>
      </w:r>
    </w:p>
    <w:p w14:paraId="41BFD7A9">
      <w:pPr>
        <w:pStyle w:val="17"/>
        <w:jc w:val="distribute"/>
        <w:rPr>
          <w:rStyle w:val="29"/>
          <w:color w:val="auto"/>
          <w:kern w:val="0"/>
          <w:u w:val="none"/>
        </w:rPr>
      </w:pPr>
      <w:r>
        <w:rPr>
          <w:rStyle w:val="29"/>
          <w:rFonts w:hint="eastAsia"/>
          <w:color w:val="auto"/>
          <w:kern w:val="0"/>
          <w:u w:val="none"/>
        </w:rPr>
        <w:t>引言</w:t>
      </w:r>
      <w:r>
        <w:rPr>
          <w:rStyle w:val="29"/>
          <w:color w:val="auto"/>
          <w:kern w:val="0"/>
          <w:u w:val="none"/>
        </w:rPr>
        <w:t>………………………………………………………………………………………</w:t>
      </w:r>
      <w:r>
        <w:rPr>
          <w:rStyle w:val="29"/>
          <w:rFonts w:hint="eastAsia"/>
          <w:color w:val="auto"/>
          <w:kern w:val="0"/>
          <w:u w:val="none"/>
        </w:rPr>
        <w:t>（</w:t>
      </w:r>
      <w:r>
        <w:rPr>
          <w:rStyle w:val="29"/>
          <w:color w:val="auto"/>
          <w:kern w:val="0"/>
          <w:u w:val="none"/>
        </w:rPr>
        <w:t>II</w:t>
      </w:r>
      <w:r>
        <w:rPr>
          <w:rStyle w:val="29"/>
          <w:rFonts w:hint="eastAsia"/>
          <w:color w:val="auto"/>
          <w:kern w:val="0"/>
          <w:u w:val="none"/>
        </w:rPr>
        <w:t>）</w:t>
      </w:r>
    </w:p>
    <w:p w14:paraId="77C149E1">
      <w:pPr>
        <w:pStyle w:val="17"/>
        <w:jc w:val="distribute"/>
        <w:rPr>
          <w:rStyle w:val="29"/>
          <w:rFonts w:ascii="Calibri" w:hAnsi="Calibri"/>
          <w:color w:val="auto"/>
          <w:kern w:val="0"/>
          <w:sz w:val="21"/>
          <w:szCs w:val="22"/>
          <w:u w:val="none"/>
        </w:rPr>
      </w:pPr>
      <w:r>
        <w:rPr>
          <w:rStyle w:val="29"/>
          <w:color w:val="auto"/>
          <w:kern w:val="0"/>
          <w:u w:val="none"/>
        </w:rPr>
        <w:t>1</w:t>
      </w:r>
      <w:r>
        <w:rPr>
          <w:rStyle w:val="29"/>
          <w:color w:val="auto"/>
          <w:kern w:val="0"/>
          <w:sz w:val="21"/>
          <w:szCs w:val="22"/>
          <w:u w:val="none"/>
        </w:rPr>
        <w:t xml:space="preserve">  </w:t>
      </w:r>
      <w:r>
        <w:rPr>
          <w:rStyle w:val="29"/>
          <w:rFonts w:hint="eastAsia"/>
          <w:color w:val="auto"/>
          <w:kern w:val="0"/>
          <w:u w:val="none"/>
        </w:rPr>
        <w:t>范围</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14:paraId="4D3C34A0">
      <w:pPr>
        <w:pStyle w:val="17"/>
        <w:jc w:val="distribute"/>
        <w:rPr>
          <w:rStyle w:val="29"/>
          <w:rFonts w:ascii="Calibri" w:hAnsi="Calibri"/>
          <w:color w:val="auto"/>
          <w:kern w:val="0"/>
          <w:sz w:val="21"/>
          <w:szCs w:val="22"/>
          <w:u w:val="none"/>
        </w:rPr>
      </w:pPr>
      <w:r>
        <w:rPr>
          <w:rStyle w:val="29"/>
          <w:color w:val="auto"/>
          <w:kern w:val="0"/>
          <w:u w:val="none"/>
        </w:rPr>
        <w:t xml:space="preserve">2  </w:t>
      </w:r>
      <w:r>
        <w:rPr>
          <w:rStyle w:val="29"/>
          <w:rFonts w:hint="eastAsia"/>
          <w:color w:val="auto"/>
          <w:kern w:val="0"/>
          <w:u w:val="none"/>
        </w:rPr>
        <w:t>引用文件</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14:paraId="19BBA995">
      <w:pPr>
        <w:pStyle w:val="17"/>
        <w:jc w:val="distribute"/>
        <w:rPr>
          <w:rStyle w:val="29"/>
          <w:color w:val="auto"/>
          <w:kern w:val="0"/>
          <w:u w:val="none"/>
        </w:rPr>
      </w:pPr>
      <w:r>
        <w:rPr>
          <w:rStyle w:val="29"/>
          <w:color w:val="auto"/>
          <w:kern w:val="0"/>
          <w:u w:val="none"/>
        </w:rPr>
        <w:t xml:space="preserve">3 </w:t>
      </w:r>
      <w:r>
        <w:rPr>
          <w:rStyle w:val="29"/>
          <w:rFonts w:hint="eastAsia"/>
          <w:color w:val="auto"/>
          <w:kern w:val="0"/>
          <w:u w:val="none"/>
        </w:rPr>
        <w:t xml:space="preserve"> 术语和定义</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14:paraId="4F65693B">
      <w:pPr>
        <w:pStyle w:val="17"/>
        <w:jc w:val="distribute"/>
        <w:rPr>
          <w:rStyle w:val="29"/>
          <w:color w:val="auto"/>
          <w:kern w:val="0"/>
          <w:u w:val="none"/>
        </w:rPr>
      </w:pPr>
      <w:r>
        <w:rPr>
          <w:rStyle w:val="29"/>
          <w:color w:val="auto"/>
          <w:kern w:val="0"/>
          <w:u w:val="none"/>
        </w:rPr>
        <w:t xml:space="preserve">4  </w:t>
      </w:r>
      <w:r>
        <w:rPr>
          <w:rStyle w:val="29"/>
          <w:rFonts w:hint="eastAsia"/>
          <w:color w:val="auto"/>
          <w:kern w:val="0"/>
          <w:u w:val="none"/>
        </w:rPr>
        <w:t>概述</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14:paraId="0082EDCE">
      <w:pPr>
        <w:pStyle w:val="17"/>
        <w:jc w:val="distribute"/>
        <w:rPr>
          <w:rStyle w:val="29"/>
          <w:color w:val="auto"/>
          <w:kern w:val="0"/>
          <w:u w:val="none"/>
        </w:rPr>
      </w:pPr>
      <w:r>
        <w:rPr>
          <w:rStyle w:val="29"/>
          <w:color w:val="auto"/>
          <w:kern w:val="0"/>
          <w:u w:val="none"/>
        </w:rPr>
        <w:t xml:space="preserve">5  </w:t>
      </w:r>
      <w:r>
        <w:rPr>
          <w:rStyle w:val="29"/>
          <w:rFonts w:hint="eastAsia"/>
          <w:color w:val="auto"/>
          <w:kern w:val="0"/>
          <w:u w:val="none"/>
        </w:rPr>
        <w:t>计量特性</w:t>
      </w:r>
      <w:r>
        <w:rPr>
          <w:rStyle w:val="29"/>
          <w:color w:val="auto"/>
          <w:kern w:val="0"/>
          <w:u w:val="none"/>
        </w:rPr>
        <w:t>…………………………………………………………………….…………</w:t>
      </w:r>
      <w:r>
        <w:rPr>
          <w:rStyle w:val="29"/>
          <w:rFonts w:hint="eastAsia"/>
          <w:color w:val="auto"/>
          <w:kern w:val="0"/>
          <w:u w:val="none"/>
        </w:rPr>
        <w:t>（2）</w:t>
      </w:r>
    </w:p>
    <w:p w14:paraId="39E9A47E">
      <w:pPr>
        <w:pStyle w:val="17"/>
        <w:rPr>
          <w:rStyle w:val="29"/>
          <w:color w:val="auto"/>
          <w:kern w:val="0"/>
          <w:u w:val="none"/>
        </w:rPr>
      </w:pPr>
      <w:r>
        <w:rPr>
          <w:rStyle w:val="29"/>
          <w:color w:val="auto"/>
          <w:kern w:val="0"/>
          <w:u w:val="none"/>
        </w:rPr>
        <w:t>5.1</w:t>
      </w:r>
      <w:r>
        <w:rPr>
          <w:rStyle w:val="29"/>
          <w:rFonts w:hint="eastAsia"/>
          <w:color w:val="auto"/>
          <w:kern w:val="0"/>
          <w:u w:val="none"/>
        </w:rPr>
        <w:t>视场范围</w:t>
      </w:r>
      <w:r>
        <w:rPr>
          <w:rStyle w:val="29"/>
          <w:color w:val="auto"/>
          <w:kern w:val="0"/>
          <w:u w:val="none"/>
        </w:rPr>
        <w:t>.……………………………………………….………………….…………</w:t>
      </w:r>
      <w:r>
        <w:rPr>
          <w:rStyle w:val="29"/>
          <w:rFonts w:hint="eastAsia"/>
          <w:color w:val="auto"/>
          <w:kern w:val="0"/>
          <w:u w:val="none"/>
        </w:rPr>
        <w:t>（2）</w:t>
      </w:r>
    </w:p>
    <w:p w14:paraId="53585981">
      <w:pPr>
        <w:pStyle w:val="17"/>
        <w:jc w:val="distribute"/>
        <w:rPr>
          <w:rStyle w:val="29"/>
          <w:color w:val="auto"/>
          <w:kern w:val="0"/>
          <w:u w:val="none"/>
        </w:rPr>
      </w:pPr>
      <w:r>
        <w:rPr>
          <w:rStyle w:val="29"/>
          <w:color w:val="auto"/>
          <w:kern w:val="0"/>
          <w:u w:val="none"/>
        </w:rPr>
        <w:t xml:space="preserve">5.2  </w:t>
      </w:r>
      <w:r>
        <w:rPr>
          <w:rStyle w:val="29"/>
          <w:rFonts w:hint="eastAsia"/>
          <w:color w:val="auto"/>
          <w:kern w:val="0"/>
          <w:u w:val="none"/>
        </w:rPr>
        <w:t>划痕和缺陷所在区域的判别准确性</w:t>
      </w:r>
      <w:r>
        <w:rPr>
          <w:rStyle w:val="29"/>
          <w:color w:val="auto"/>
          <w:kern w:val="0"/>
          <w:u w:val="none"/>
        </w:rPr>
        <w:t>…………………………………….….………</w:t>
      </w:r>
      <w:r>
        <w:rPr>
          <w:rStyle w:val="29"/>
          <w:rFonts w:hint="eastAsia"/>
          <w:color w:val="auto"/>
          <w:kern w:val="0"/>
          <w:u w:val="none"/>
        </w:rPr>
        <w:t>（</w:t>
      </w:r>
      <w:r>
        <w:rPr>
          <w:rStyle w:val="29"/>
          <w:color w:val="auto"/>
          <w:kern w:val="0"/>
          <w:u w:val="none"/>
        </w:rPr>
        <w:t>2</w:t>
      </w:r>
      <w:r>
        <w:rPr>
          <w:rStyle w:val="29"/>
          <w:rFonts w:hint="eastAsia"/>
          <w:color w:val="auto"/>
          <w:kern w:val="0"/>
          <w:u w:val="none"/>
        </w:rPr>
        <w:t>）</w:t>
      </w:r>
    </w:p>
    <w:p w14:paraId="7F6E8619">
      <w:pPr>
        <w:pStyle w:val="17"/>
        <w:jc w:val="distribute"/>
        <w:rPr>
          <w:rStyle w:val="29"/>
          <w:color w:val="auto"/>
          <w:kern w:val="0"/>
          <w:u w:val="none"/>
        </w:rPr>
      </w:pPr>
      <w:r>
        <w:rPr>
          <w:rStyle w:val="29"/>
          <w:color w:val="auto"/>
          <w:kern w:val="0"/>
          <w:u w:val="none"/>
        </w:rPr>
        <w:t xml:space="preserve">5.3  </w:t>
      </w:r>
      <w:r>
        <w:rPr>
          <w:rStyle w:val="29"/>
          <w:rFonts w:hint="eastAsia"/>
          <w:color w:val="auto"/>
          <w:kern w:val="0"/>
          <w:u w:val="none"/>
        </w:rPr>
        <w:t>划痕宽度、缺陷直径测量示值误差</w:t>
      </w:r>
      <w:r>
        <w:rPr>
          <w:rStyle w:val="29"/>
          <w:color w:val="auto"/>
          <w:kern w:val="0"/>
          <w:u w:val="none"/>
        </w:rPr>
        <w:t>…………………………………….….………</w:t>
      </w:r>
      <w:r>
        <w:rPr>
          <w:rStyle w:val="29"/>
          <w:rFonts w:hint="eastAsia"/>
          <w:color w:val="auto"/>
          <w:kern w:val="0"/>
          <w:u w:val="none"/>
        </w:rPr>
        <w:t>（</w:t>
      </w:r>
      <w:r>
        <w:rPr>
          <w:rStyle w:val="29"/>
          <w:color w:val="auto"/>
          <w:kern w:val="0"/>
          <w:u w:val="none"/>
        </w:rPr>
        <w:t>2</w:t>
      </w:r>
      <w:r>
        <w:rPr>
          <w:rStyle w:val="29"/>
          <w:rFonts w:hint="eastAsia"/>
          <w:color w:val="auto"/>
          <w:kern w:val="0"/>
          <w:u w:val="none"/>
        </w:rPr>
        <w:t>）</w:t>
      </w:r>
    </w:p>
    <w:p w14:paraId="3CF38181">
      <w:pPr>
        <w:rPr>
          <w:rStyle w:val="29"/>
          <w:rFonts w:ascii="Times New Roman" w:hAnsi="Times New Roman"/>
          <w:color w:val="auto"/>
          <w:kern w:val="0"/>
          <w:sz w:val="24"/>
          <w:szCs w:val="24"/>
          <w:u w:val="none"/>
        </w:rPr>
      </w:pPr>
      <w:r>
        <w:rPr>
          <w:rStyle w:val="29"/>
          <w:rFonts w:hint="eastAsia" w:ascii="Times New Roman" w:hAnsi="Times New Roman"/>
          <w:color w:val="auto"/>
          <w:kern w:val="0"/>
          <w:sz w:val="24"/>
          <w:szCs w:val="24"/>
          <w:u w:val="none"/>
        </w:rPr>
        <w:t>5.4 示值重复性</w:t>
      </w:r>
      <w:r>
        <w:rPr>
          <w:rStyle w:val="29"/>
          <w:rFonts w:ascii="Times New Roman" w:hAnsi="Times New Roman"/>
          <w:color w:val="auto"/>
          <w:kern w:val="0"/>
          <w:sz w:val="24"/>
          <w:szCs w:val="24"/>
          <w:u w:val="none"/>
        </w:rPr>
        <w:t>………………………………………………….…………….….………</w:t>
      </w:r>
      <w:r>
        <w:rPr>
          <w:rStyle w:val="29"/>
          <w:rFonts w:hint="eastAsia" w:ascii="Times New Roman" w:hAnsi="Times New Roman"/>
          <w:color w:val="auto"/>
          <w:kern w:val="0"/>
          <w:sz w:val="24"/>
          <w:szCs w:val="24"/>
          <w:u w:val="none"/>
        </w:rPr>
        <w:t>（</w:t>
      </w:r>
      <w:r>
        <w:rPr>
          <w:rStyle w:val="29"/>
          <w:rFonts w:ascii="Times New Roman" w:hAnsi="Times New Roman"/>
          <w:color w:val="auto"/>
          <w:kern w:val="0"/>
          <w:sz w:val="24"/>
          <w:szCs w:val="24"/>
          <w:u w:val="none"/>
        </w:rPr>
        <w:t>2</w:t>
      </w:r>
      <w:r>
        <w:rPr>
          <w:rStyle w:val="29"/>
          <w:rFonts w:hint="eastAsia" w:ascii="Times New Roman" w:hAnsi="Times New Roman"/>
          <w:color w:val="auto"/>
          <w:kern w:val="0"/>
          <w:sz w:val="24"/>
          <w:szCs w:val="24"/>
          <w:u w:val="none"/>
        </w:rPr>
        <w:t>）</w:t>
      </w:r>
    </w:p>
    <w:p w14:paraId="4E1B5DEC">
      <w:pPr>
        <w:pStyle w:val="17"/>
        <w:jc w:val="distribute"/>
        <w:rPr>
          <w:rStyle w:val="29"/>
          <w:color w:val="auto"/>
          <w:kern w:val="0"/>
          <w:u w:val="none"/>
        </w:rPr>
      </w:pPr>
      <w:r>
        <w:rPr>
          <w:rStyle w:val="29"/>
          <w:color w:val="auto"/>
          <w:kern w:val="0"/>
          <w:u w:val="none"/>
        </w:rPr>
        <w:t xml:space="preserve">6  </w:t>
      </w:r>
      <w:r>
        <w:rPr>
          <w:rStyle w:val="29"/>
          <w:rFonts w:hint="eastAsia"/>
          <w:color w:val="auto"/>
          <w:kern w:val="0"/>
          <w:u w:val="none"/>
        </w:rPr>
        <w:t>校准条件</w:t>
      </w:r>
      <w:r>
        <w:rPr>
          <w:rStyle w:val="29"/>
          <w:color w:val="auto"/>
          <w:kern w:val="0"/>
          <w:u w:val="none"/>
        </w:rPr>
        <w:t>…………………………………………………………………….…………</w:t>
      </w:r>
      <w:r>
        <w:rPr>
          <w:rStyle w:val="29"/>
          <w:rFonts w:hint="eastAsia"/>
          <w:color w:val="auto"/>
          <w:kern w:val="0"/>
          <w:u w:val="none"/>
        </w:rPr>
        <w:t>（</w:t>
      </w:r>
      <w:r>
        <w:rPr>
          <w:rStyle w:val="29"/>
          <w:color w:val="auto"/>
          <w:kern w:val="0"/>
          <w:u w:val="none"/>
        </w:rPr>
        <w:t>2</w:t>
      </w:r>
      <w:r>
        <w:rPr>
          <w:rStyle w:val="29"/>
          <w:rFonts w:hint="eastAsia"/>
          <w:color w:val="auto"/>
          <w:kern w:val="0"/>
          <w:u w:val="none"/>
        </w:rPr>
        <w:t>）</w:t>
      </w:r>
    </w:p>
    <w:p w14:paraId="0AEF15DB">
      <w:pPr>
        <w:pStyle w:val="17"/>
        <w:jc w:val="distribute"/>
        <w:rPr>
          <w:rStyle w:val="29"/>
          <w:color w:val="auto"/>
          <w:kern w:val="0"/>
          <w:u w:val="none"/>
        </w:rPr>
      </w:pPr>
      <w:r>
        <w:rPr>
          <w:rStyle w:val="29"/>
          <w:color w:val="auto"/>
          <w:kern w:val="0"/>
          <w:u w:val="none"/>
        </w:rPr>
        <w:t xml:space="preserve">6.1  </w:t>
      </w:r>
      <w:r>
        <w:rPr>
          <w:rStyle w:val="29"/>
          <w:rFonts w:hint="eastAsia"/>
          <w:color w:val="auto"/>
          <w:kern w:val="0"/>
          <w:u w:val="none"/>
        </w:rPr>
        <w:t>环境条件</w:t>
      </w:r>
      <w:r>
        <w:rPr>
          <w:rStyle w:val="29"/>
          <w:color w:val="auto"/>
          <w:kern w:val="0"/>
          <w:u w:val="none"/>
        </w:rPr>
        <w:t>………………………………………………………….….………………</w:t>
      </w:r>
      <w:r>
        <w:rPr>
          <w:rStyle w:val="29"/>
          <w:rFonts w:hint="eastAsia"/>
          <w:color w:val="auto"/>
          <w:kern w:val="0"/>
          <w:u w:val="none"/>
        </w:rPr>
        <w:t>（</w:t>
      </w:r>
      <w:r>
        <w:rPr>
          <w:rStyle w:val="29"/>
          <w:color w:val="auto"/>
          <w:kern w:val="0"/>
          <w:u w:val="none"/>
        </w:rPr>
        <w:t>2</w:t>
      </w:r>
      <w:r>
        <w:rPr>
          <w:rStyle w:val="29"/>
          <w:rFonts w:hint="eastAsia"/>
          <w:color w:val="auto"/>
          <w:kern w:val="0"/>
          <w:u w:val="none"/>
        </w:rPr>
        <w:t>）</w:t>
      </w:r>
    </w:p>
    <w:p w14:paraId="11263459">
      <w:pPr>
        <w:pStyle w:val="17"/>
        <w:jc w:val="distribute"/>
        <w:rPr>
          <w:rStyle w:val="29"/>
          <w:color w:val="auto"/>
          <w:kern w:val="0"/>
          <w:u w:val="none"/>
        </w:rPr>
      </w:pPr>
      <w:r>
        <w:rPr>
          <w:rStyle w:val="29"/>
          <w:color w:val="auto"/>
          <w:kern w:val="0"/>
          <w:u w:val="none"/>
        </w:rPr>
        <w:t xml:space="preserve">6.2  </w:t>
      </w:r>
      <w:r>
        <w:rPr>
          <w:rStyle w:val="29"/>
          <w:rFonts w:hint="eastAsia"/>
          <w:color w:val="auto"/>
          <w:kern w:val="0"/>
          <w:u w:val="none"/>
        </w:rPr>
        <w:t>校准用标准器</w:t>
      </w:r>
      <w:r>
        <w:rPr>
          <w:rStyle w:val="29"/>
          <w:color w:val="auto"/>
          <w:kern w:val="0"/>
          <w:u w:val="none"/>
        </w:rPr>
        <w:t>…………………………………………………….…….……………</w:t>
      </w:r>
      <w:r>
        <w:rPr>
          <w:rStyle w:val="29"/>
          <w:rFonts w:hint="eastAsia"/>
          <w:color w:val="auto"/>
          <w:kern w:val="0"/>
          <w:u w:val="none"/>
        </w:rPr>
        <w:t>（</w:t>
      </w:r>
      <w:r>
        <w:rPr>
          <w:rStyle w:val="29"/>
          <w:color w:val="auto"/>
          <w:kern w:val="0"/>
          <w:u w:val="none"/>
        </w:rPr>
        <w:t>2</w:t>
      </w:r>
      <w:r>
        <w:rPr>
          <w:rStyle w:val="29"/>
          <w:rFonts w:hint="eastAsia"/>
          <w:color w:val="auto"/>
          <w:kern w:val="0"/>
          <w:u w:val="none"/>
        </w:rPr>
        <w:t>）</w:t>
      </w:r>
    </w:p>
    <w:p w14:paraId="01B3003F">
      <w:pPr>
        <w:pStyle w:val="17"/>
        <w:jc w:val="distribute"/>
        <w:rPr>
          <w:rStyle w:val="29"/>
          <w:color w:val="auto"/>
          <w:kern w:val="0"/>
          <w:u w:val="none"/>
        </w:rPr>
      </w:pPr>
      <w:r>
        <w:rPr>
          <w:rStyle w:val="29"/>
          <w:color w:val="auto"/>
          <w:kern w:val="0"/>
          <w:u w:val="none"/>
        </w:rPr>
        <w:t xml:space="preserve">7  </w:t>
      </w:r>
      <w:r>
        <w:rPr>
          <w:rStyle w:val="29"/>
          <w:rFonts w:hint="eastAsia"/>
          <w:color w:val="auto"/>
          <w:kern w:val="0"/>
          <w:u w:val="none"/>
        </w:rPr>
        <w:t>校准项目和校准方法</w:t>
      </w:r>
      <w:r>
        <w:rPr>
          <w:rStyle w:val="29"/>
          <w:color w:val="auto"/>
          <w:kern w:val="0"/>
          <w:u w:val="none"/>
        </w:rPr>
        <w:t>……………………………………………</w:t>
      </w:r>
      <w:bookmarkStart w:id="0" w:name="OLE_LINK16"/>
      <w:r>
        <w:rPr>
          <w:rStyle w:val="29"/>
          <w:color w:val="auto"/>
          <w:kern w:val="0"/>
          <w:u w:val="none"/>
        </w:rPr>
        <w:t>.……</w:t>
      </w:r>
      <w:bookmarkEnd w:id="0"/>
      <w:r>
        <w:rPr>
          <w:rStyle w:val="29"/>
          <w:color w:val="auto"/>
          <w:kern w:val="0"/>
          <w:u w:val="none"/>
        </w:rPr>
        <w:t>…………</w:t>
      </w:r>
      <w:bookmarkStart w:id="1" w:name="OLE_LINK31"/>
      <w:bookmarkStart w:id="2" w:name="OLE_LINK17"/>
      <w:r>
        <w:rPr>
          <w:rStyle w:val="29"/>
          <w:color w:val="auto"/>
          <w:kern w:val="0"/>
          <w:u w:val="none"/>
        </w:rPr>
        <w:t>…</w:t>
      </w:r>
      <w:bookmarkEnd w:id="1"/>
      <w:bookmarkEnd w:id="2"/>
      <w:r>
        <w:rPr>
          <w:rStyle w:val="29"/>
          <w:color w:val="auto"/>
          <w:kern w:val="0"/>
          <w:u w:val="none"/>
        </w:rPr>
        <w:t>…</w:t>
      </w:r>
      <w:r>
        <w:rPr>
          <w:rStyle w:val="29"/>
          <w:rFonts w:hint="eastAsia"/>
          <w:color w:val="auto"/>
          <w:kern w:val="0"/>
          <w:u w:val="none"/>
        </w:rPr>
        <w:t>（3）</w:t>
      </w:r>
    </w:p>
    <w:p w14:paraId="4B1D100E">
      <w:pPr>
        <w:pStyle w:val="17"/>
        <w:jc w:val="distribute"/>
        <w:rPr>
          <w:rStyle w:val="29"/>
          <w:color w:val="auto"/>
          <w:kern w:val="0"/>
          <w:u w:val="none"/>
        </w:rPr>
      </w:pPr>
      <w:r>
        <w:rPr>
          <w:rStyle w:val="29"/>
          <w:color w:val="auto"/>
          <w:kern w:val="0"/>
          <w:u w:val="none"/>
        </w:rPr>
        <w:t xml:space="preserve">7.1  </w:t>
      </w:r>
      <w:r>
        <w:rPr>
          <w:rStyle w:val="29"/>
          <w:rFonts w:hint="eastAsia"/>
          <w:color w:val="auto"/>
          <w:kern w:val="0"/>
          <w:u w:val="none"/>
        </w:rPr>
        <w:t>校准前准备</w:t>
      </w:r>
      <w:r>
        <w:rPr>
          <w:rStyle w:val="29"/>
          <w:color w:val="auto"/>
          <w:kern w:val="0"/>
          <w:u w:val="none"/>
        </w:rPr>
        <w:t>………………………………….…….…………………………………</w:t>
      </w:r>
      <w:r>
        <w:rPr>
          <w:rStyle w:val="29"/>
          <w:rFonts w:hint="eastAsia"/>
          <w:color w:val="auto"/>
          <w:kern w:val="0"/>
          <w:u w:val="none"/>
        </w:rPr>
        <w:t>（3）</w:t>
      </w:r>
    </w:p>
    <w:p w14:paraId="34FDD882">
      <w:pPr>
        <w:pStyle w:val="17"/>
        <w:jc w:val="distribute"/>
        <w:rPr>
          <w:rStyle w:val="29"/>
          <w:color w:val="auto"/>
          <w:kern w:val="0"/>
          <w:u w:val="none"/>
        </w:rPr>
      </w:pPr>
      <w:r>
        <w:rPr>
          <w:rStyle w:val="29"/>
          <w:color w:val="auto"/>
          <w:kern w:val="0"/>
          <w:u w:val="none"/>
        </w:rPr>
        <w:t xml:space="preserve">7.2  </w:t>
      </w:r>
      <w:r>
        <w:rPr>
          <w:rStyle w:val="29"/>
          <w:rFonts w:hint="eastAsia"/>
          <w:color w:val="auto"/>
          <w:kern w:val="0"/>
          <w:u w:val="none"/>
        </w:rPr>
        <w:t>视场范围</w:t>
      </w:r>
      <w:r>
        <w:rPr>
          <w:rStyle w:val="29"/>
          <w:color w:val="auto"/>
          <w:kern w:val="0"/>
          <w:u w:val="none"/>
        </w:rPr>
        <w:t>………………………………………………………….…….……………</w:t>
      </w:r>
      <w:r>
        <w:rPr>
          <w:rStyle w:val="29"/>
          <w:rFonts w:hint="eastAsia"/>
          <w:color w:val="auto"/>
          <w:kern w:val="0"/>
          <w:u w:val="none"/>
        </w:rPr>
        <w:t>（</w:t>
      </w:r>
      <w:r>
        <w:rPr>
          <w:rStyle w:val="29"/>
          <w:color w:val="auto"/>
          <w:kern w:val="0"/>
          <w:u w:val="none"/>
        </w:rPr>
        <w:t>3</w:t>
      </w:r>
      <w:r>
        <w:rPr>
          <w:rStyle w:val="29"/>
          <w:rFonts w:hint="eastAsia"/>
          <w:color w:val="auto"/>
          <w:kern w:val="0"/>
          <w:u w:val="none"/>
        </w:rPr>
        <w:t>）</w:t>
      </w:r>
    </w:p>
    <w:p w14:paraId="0967C188">
      <w:pPr>
        <w:pStyle w:val="17"/>
        <w:jc w:val="distribute"/>
        <w:rPr>
          <w:rStyle w:val="29"/>
          <w:color w:val="auto"/>
          <w:kern w:val="0"/>
          <w:u w:val="none"/>
        </w:rPr>
      </w:pPr>
      <w:r>
        <w:rPr>
          <w:rStyle w:val="29"/>
          <w:color w:val="auto"/>
          <w:kern w:val="0"/>
          <w:u w:val="none"/>
        </w:rPr>
        <w:t xml:space="preserve">7.3  </w:t>
      </w:r>
      <w:r>
        <w:rPr>
          <w:rStyle w:val="29"/>
          <w:rFonts w:hint="eastAsia"/>
          <w:color w:val="auto"/>
          <w:kern w:val="0"/>
          <w:u w:val="none"/>
        </w:rPr>
        <w:t>划痕和缺陷所在区域的判别准确性</w:t>
      </w:r>
      <w:r>
        <w:rPr>
          <w:rStyle w:val="29"/>
          <w:color w:val="auto"/>
          <w:kern w:val="0"/>
          <w:u w:val="none"/>
        </w:rPr>
        <w:t>…………………………….…….……………</w:t>
      </w:r>
      <w:r>
        <w:rPr>
          <w:rStyle w:val="29"/>
          <w:rFonts w:hint="eastAsia"/>
          <w:color w:val="auto"/>
          <w:kern w:val="0"/>
          <w:u w:val="none"/>
        </w:rPr>
        <w:t>（</w:t>
      </w:r>
      <w:r>
        <w:rPr>
          <w:rStyle w:val="29"/>
          <w:color w:val="auto"/>
          <w:kern w:val="0"/>
          <w:u w:val="none"/>
        </w:rPr>
        <w:t>3</w:t>
      </w:r>
      <w:r>
        <w:rPr>
          <w:rStyle w:val="29"/>
          <w:rFonts w:hint="eastAsia"/>
          <w:color w:val="auto"/>
          <w:kern w:val="0"/>
          <w:u w:val="none"/>
        </w:rPr>
        <w:t>）</w:t>
      </w:r>
    </w:p>
    <w:p w14:paraId="6C782AC3">
      <w:pPr>
        <w:pStyle w:val="17"/>
        <w:jc w:val="distribute"/>
        <w:rPr>
          <w:rStyle w:val="29"/>
          <w:color w:val="auto"/>
          <w:kern w:val="0"/>
          <w:u w:val="none"/>
        </w:rPr>
      </w:pPr>
      <w:r>
        <w:rPr>
          <w:rStyle w:val="29"/>
          <w:color w:val="auto"/>
          <w:kern w:val="0"/>
          <w:u w:val="none"/>
        </w:rPr>
        <w:t xml:space="preserve">7.4  </w:t>
      </w:r>
      <w:r>
        <w:rPr>
          <w:rStyle w:val="29"/>
          <w:rFonts w:hint="eastAsia"/>
          <w:color w:val="auto"/>
          <w:kern w:val="0"/>
          <w:u w:val="none"/>
        </w:rPr>
        <w:t>划痕宽度测量示值误差</w:t>
      </w:r>
      <w:r>
        <w:rPr>
          <w:rStyle w:val="29"/>
          <w:color w:val="auto"/>
          <w:kern w:val="0"/>
          <w:u w:val="none"/>
        </w:rPr>
        <w:t>…………………………………………………….…….…</w:t>
      </w:r>
      <w:r>
        <w:rPr>
          <w:rStyle w:val="29"/>
          <w:rFonts w:hint="eastAsia"/>
          <w:color w:val="auto"/>
          <w:kern w:val="0"/>
          <w:u w:val="none"/>
        </w:rPr>
        <w:t>（</w:t>
      </w:r>
      <w:r>
        <w:rPr>
          <w:rStyle w:val="29"/>
          <w:color w:val="auto"/>
          <w:kern w:val="0"/>
          <w:u w:val="none"/>
        </w:rPr>
        <w:t>3</w:t>
      </w:r>
      <w:r>
        <w:rPr>
          <w:rStyle w:val="29"/>
          <w:rFonts w:hint="eastAsia"/>
          <w:color w:val="auto"/>
          <w:kern w:val="0"/>
          <w:u w:val="none"/>
        </w:rPr>
        <w:t>）</w:t>
      </w:r>
    </w:p>
    <w:p w14:paraId="4DE55123">
      <w:pPr>
        <w:spacing w:line="360" w:lineRule="auto"/>
        <w:rPr>
          <w:sz w:val="24"/>
          <w:szCs w:val="24"/>
        </w:rPr>
      </w:pPr>
      <w:r>
        <w:rPr>
          <w:rStyle w:val="29"/>
          <w:rFonts w:hint="eastAsia" w:ascii="Times New Roman" w:hAnsi="Times New Roman"/>
          <w:color w:val="auto"/>
          <w:kern w:val="0"/>
          <w:sz w:val="24"/>
          <w:szCs w:val="24"/>
          <w:u w:val="none"/>
        </w:rPr>
        <w:t xml:space="preserve">7.5 </w:t>
      </w:r>
      <w:r>
        <w:rPr>
          <w:sz w:val="24"/>
          <w:szCs w:val="24"/>
        </w:rPr>
        <w:t xml:space="preserve"> </w:t>
      </w:r>
      <w:r>
        <w:rPr>
          <w:rFonts w:hint="eastAsia"/>
          <w:sz w:val="24"/>
          <w:szCs w:val="24"/>
        </w:rPr>
        <w:t>缺陷直径测量示值误差</w:t>
      </w:r>
      <w:r>
        <w:rPr>
          <w:rStyle w:val="29"/>
          <w:rFonts w:ascii="Times New Roman" w:hAnsi="Times New Roman"/>
          <w:color w:val="auto"/>
          <w:kern w:val="0"/>
          <w:sz w:val="24"/>
          <w:szCs w:val="24"/>
          <w:u w:val="none"/>
        </w:rPr>
        <w:t>…………………………………………..…………………</w:t>
      </w:r>
      <w:r>
        <w:rPr>
          <w:rFonts w:hint="eastAsia"/>
          <w:sz w:val="24"/>
          <w:szCs w:val="24"/>
        </w:rPr>
        <w:t>（3）</w:t>
      </w:r>
    </w:p>
    <w:p w14:paraId="7191A1F2">
      <w:pPr>
        <w:spacing w:line="360" w:lineRule="auto"/>
        <w:rPr>
          <w:sz w:val="24"/>
          <w:szCs w:val="24"/>
        </w:rPr>
      </w:pPr>
      <w:r>
        <w:rPr>
          <w:rStyle w:val="29"/>
          <w:rFonts w:hint="eastAsia" w:ascii="Times New Roman" w:hAnsi="Times New Roman"/>
          <w:color w:val="auto"/>
          <w:kern w:val="0"/>
          <w:sz w:val="24"/>
          <w:szCs w:val="24"/>
          <w:u w:val="none"/>
        </w:rPr>
        <w:t>7.</w:t>
      </w:r>
      <w:r>
        <w:rPr>
          <w:rStyle w:val="29"/>
          <w:rFonts w:ascii="Times New Roman" w:hAnsi="Times New Roman"/>
          <w:color w:val="auto"/>
          <w:kern w:val="0"/>
          <w:sz w:val="24"/>
          <w:szCs w:val="24"/>
          <w:u w:val="none"/>
        </w:rPr>
        <w:t>6</w:t>
      </w:r>
      <w:r>
        <w:rPr>
          <w:rFonts w:hint="eastAsia"/>
          <w:sz w:val="24"/>
          <w:szCs w:val="24"/>
        </w:rPr>
        <w:t xml:space="preserve">  示值重复性</w:t>
      </w:r>
      <w:r>
        <w:rPr>
          <w:rStyle w:val="29"/>
          <w:rFonts w:ascii="Times New Roman" w:hAnsi="Times New Roman"/>
          <w:color w:val="auto"/>
          <w:kern w:val="0"/>
          <w:sz w:val="24"/>
          <w:szCs w:val="24"/>
          <w:u w:val="none"/>
        </w:rPr>
        <w:t>…………………………………………………………..………...…….</w:t>
      </w:r>
      <w:r>
        <w:rPr>
          <w:rStyle w:val="29"/>
          <w:rFonts w:hint="eastAsia" w:ascii="Times New Roman" w:hAnsi="Times New Roman"/>
          <w:color w:val="auto"/>
          <w:kern w:val="0"/>
          <w:sz w:val="24"/>
          <w:szCs w:val="24"/>
          <w:u w:val="none"/>
        </w:rPr>
        <w:t>（3）</w:t>
      </w:r>
    </w:p>
    <w:p w14:paraId="590D690F">
      <w:pPr>
        <w:pStyle w:val="17"/>
        <w:rPr>
          <w:rStyle w:val="29"/>
          <w:color w:val="auto"/>
          <w:kern w:val="0"/>
          <w:u w:val="none"/>
        </w:rPr>
      </w:pPr>
      <w:r>
        <w:rPr>
          <w:rStyle w:val="29"/>
          <w:color w:val="auto"/>
          <w:kern w:val="0"/>
          <w:u w:val="none"/>
        </w:rPr>
        <w:t xml:space="preserve">8  </w:t>
      </w:r>
      <w:r>
        <w:rPr>
          <w:rStyle w:val="29"/>
          <w:rFonts w:hint="eastAsia"/>
          <w:color w:val="auto"/>
          <w:kern w:val="0"/>
          <w:u w:val="none"/>
        </w:rPr>
        <w:t>校准结果表达</w:t>
      </w:r>
      <w:r>
        <w:rPr>
          <w:rStyle w:val="29"/>
          <w:color w:val="auto"/>
          <w:kern w:val="0"/>
          <w:u w:val="none"/>
        </w:rPr>
        <w:t>…………………………………………………….……………………</w:t>
      </w:r>
      <w:r>
        <w:rPr>
          <w:rStyle w:val="29"/>
          <w:rFonts w:hint="eastAsia"/>
          <w:color w:val="auto"/>
          <w:kern w:val="0"/>
          <w:u w:val="none"/>
        </w:rPr>
        <w:t>（4）</w:t>
      </w:r>
    </w:p>
    <w:p w14:paraId="728445C7">
      <w:pPr>
        <w:pStyle w:val="17"/>
        <w:jc w:val="distribute"/>
        <w:rPr>
          <w:rStyle w:val="29"/>
          <w:color w:val="auto"/>
          <w:kern w:val="0"/>
          <w:u w:val="none"/>
        </w:rPr>
      </w:pPr>
      <w:r>
        <w:rPr>
          <w:rStyle w:val="29"/>
          <w:color w:val="auto"/>
          <w:kern w:val="0"/>
          <w:u w:val="none"/>
        </w:rPr>
        <w:t xml:space="preserve">9  </w:t>
      </w:r>
      <w:r>
        <w:rPr>
          <w:rStyle w:val="29"/>
          <w:rFonts w:hint="eastAsia"/>
          <w:color w:val="auto"/>
          <w:kern w:val="0"/>
          <w:u w:val="none"/>
        </w:rPr>
        <w:t>复校时间间隔</w:t>
      </w:r>
      <w:r>
        <w:rPr>
          <w:rStyle w:val="29"/>
          <w:color w:val="auto"/>
          <w:kern w:val="0"/>
          <w:u w:val="none"/>
        </w:rPr>
        <w:t>……………………………………………………………………….…</w:t>
      </w:r>
      <w:r>
        <w:rPr>
          <w:rStyle w:val="29"/>
          <w:rFonts w:hint="eastAsia"/>
          <w:color w:val="auto"/>
          <w:kern w:val="0"/>
          <w:u w:val="none"/>
        </w:rPr>
        <w:t>（</w:t>
      </w:r>
      <w:r>
        <w:rPr>
          <w:rStyle w:val="29"/>
          <w:color w:val="auto"/>
          <w:kern w:val="0"/>
          <w:u w:val="none"/>
        </w:rPr>
        <w:t>4</w:t>
      </w:r>
      <w:r>
        <w:rPr>
          <w:rStyle w:val="29"/>
          <w:rFonts w:hint="eastAsia"/>
          <w:color w:val="auto"/>
          <w:kern w:val="0"/>
          <w:u w:val="none"/>
        </w:rPr>
        <w:t>）</w:t>
      </w:r>
    </w:p>
    <w:p w14:paraId="1CE627F3">
      <w:pPr>
        <w:pStyle w:val="17"/>
        <w:jc w:val="distribute"/>
        <w:rPr>
          <w:rStyle w:val="29"/>
          <w:color w:val="auto"/>
          <w:kern w:val="0"/>
          <w:u w:val="none"/>
        </w:rPr>
      </w:pPr>
      <w:r>
        <w:rPr>
          <w:rStyle w:val="29"/>
          <w:rFonts w:hint="eastAsia"/>
          <w:color w:val="auto"/>
          <w:kern w:val="0"/>
          <w:u w:val="none"/>
        </w:rPr>
        <w:t>附录A</w:t>
      </w:r>
      <w:r>
        <w:rPr>
          <w:rStyle w:val="29"/>
          <w:color w:val="auto"/>
          <w:kern w:val="0"/>
          <w:u w:val="none"/>
        </w:rPr>
        <w:t xml:space="preserve"> </w:t>
      </w:r>
      <w:r>
        <w:rPr>
          <w:rStyle w:val="29"/>
          <w:rFonts w:hint="eastAsia"/>
          <w:color w:val="auto"/>
          <w:kern w:val="0"/>
          <w:u w:val="none"/>
        </w:rPr>
        <w:t>划痕宽度测量示值误差测量结果不确定度评定示例</w:t>
      </w:r>
      <w:r>
        <w:rPr>
          <w:rStyle w:val="29"/>
          <w:color w:val="auto"/>
          <w:kern w:val="0"/>
          <w:u w:val="none"/>
        </w:rPr>
        <w:t>……...…………………..</w:t>
      </w:r>
      <w:r>
        <w:rPr>
          <w:rStyle w:val="29"/>
          <w:rFonts w:hint="eastAsia"/>
          <w:color w:val="auto"/>
          <w:kern w:val="0"/>
          <w:u w:val="none"/>
        </w:rPr>
        <w:t>（5）</w:t>
      </w:r>
    </w:p>
    <w:p w14:paraId="605D7431">
      <w:pPr>
        <w:pStyle w:val="17"/>
        <w:jc w:val="distribute"/>
        <w:rPr>
          <w:rStyle w:val="29"/>
          <w:color w:val="auto"/>
          <w:kern w:val="0"/>
          <w:u w:val="none"/>
        </w:rPr>
      </w:pPr>
      <w:r>
        <w:rPr>
          <w:rStyle w:val="29"/>
          <w:rFonts w:hint="eastAsia"/>
          <w:color w:val="auto"/>
          <w:kern w:val="0"/>
          <w:u w:val="none"/>
        </w:rPr>
        <w:t>附录B</w:t>
      </w:r>
      <w:r>
        <w:rPr>
          <w:rStyle w:val="29"/>
          <w:color w:val="auto"/>
          <w:kern w:val="0"/>
          <w:u w:val="none"/>
        </w:rPr>
        <w:t xml:space="preserve"> </w:t>
      </w:r>
      <w:r>
        <w:rPr>
          <w:rStyle w:val="29"/>
          <w:rFonts w:hint="eastAsia"/>
          <w:color w:val="auto"/>
          <w:kern w:val="0"/>
          <w:u w:val="none"/>
        </w:rPr>
        <w:t>缺陷直径测量示值误差测量结果不确定度评定示例</w:t>
      </w:r>
      <w:r>
        <w:rPr>
          <w:rStyle w:val="29"/>
          <w:color w:val="auto"/>
          <w:kern w:val="0"/>
          <w:u w:val="none"/>
        </w:rPr>
        <w:t xml:space="preserve"> ………….………………</w:t>
      </w:r>
      <w:r>
        <w:rPr>
          <w:rStyle w:val="29"/>
          <w:rFonts w:hint="eastAsia"/>
          <w:color w:val="auto"/>
          <w:kern w:val="0"/>
          <w:u w:val="none"/>
        </w:rPr>
        <w:t>（7）</w:t>
      </w:r>
    </w:p>
    <w:p w14:paraId="7C3F570F">
      <w:pPr>
        <w:pStyle w:val="17"/>
        <w:jc w:val="distribute"/>
        <w:rPr>
          <w:rStyle w:val="29"/>
          <w:color w:val="auto"/>
          <w:kern w:val="0"/>
          <w:u w:val="none"/>
        </w:rPr>
      </w:pPr>
      <w:r>
        <w:rPr>
          <w:rStyle w:val="29"/>
          <w:rFonts w:hint="eastAsia"/>
          <w:color w:val="auto"/>
          <w:kern w:val="0"/>
          <w:u w:val="none"/>
        </w:rPr>
        <w:t>附录C 光纤端面检测仪校准记录参考格式</w:t>
      </w:r>
      <w:r>
        <w:rPr>
          <w:rStyle w:val="29"/>
          <w:color w:val="auto"/>
          <w:kern w:val="0"/>
          <w:u w:val="none"/>
        </w:rPr>
        <w:t>……………….…………………….………</w:t>
      </w:r>
      <w:r>
        <w:rPr>
          <w:rStyle w:val="29"/>
          <w:rFonts w:hint="eastAsia"/>
          <w:color w:val="auto"/>
          <w:kern w:val="0"/>
          <w:u w:val="none"/>
        </w:rPr>
        <w:t>（9）</w:t>
      </w:r>
    </w:p>
    <w:p w14:paraId="605CA91B">
      <w:pPr>
        <w:spacing w:line="360" w:lineRule="auto"/>
        <w:rPr>
          <w:sz w:val="24"/>
          <w:szCs w:val="24"/>
        </w:rPr>
      </w:pPr>
      <w:r>
        <w:rPr>
          <w:rFonts w:hint="eastAsia"/>
          <w:sz w:val="24"/>
          <w:szCs w:val="24"/>
        </w:rPr>
        <w:t>附录</w:t>
      </w:r>
      <w:r>
        <w:rPr>
          <w:rFonts w:hint="eastAsia" w:ascii="Times New Roman" w:hAnsi="Times New Roman"/>
          <w:sz w:val="24"/>
          <w:szCs w:val="24"/>
        </w:rPr>
        <w:t>D</w:t>
      </w:r>
      <w:r>
        <w:rPr>
          <w:rFonts w:hint="eastAsia"/>
          <w:sz w:val="24"/>
          <w:szCs w:val="24"/>
        </w:rPr>
        <w:t>光纤端面检测仪校准证书（内页）格式</w:t>
      </w:r>
      <w:r>
        <w:rPr>
          <w:rFonts w:ascii="Times New Roman" w:hAnsi="Times New Roman"/>
          <w:sz w:val="24"/>
          <w:szCs w:val="24"/>
        </w:rPr>
        <w:t>………………..…………….………</w:t>
      </w:r>
      <w:r>
        <w:rPr>
          <w:rFonts w:hint="eastAsia"/>
          <w:sz w:val="24"/>
          <w:szCs w:val="24"/>
        </w:rPr>
        <w:t>（10）</w:t>
      </w:r>
    </w:p>
    <w:p w14:paraId="24FBE3CB">
      <w:pPr>
        <w:widowControl/>
        <w:jc w:val="left"/>
        <w:rPr>
          <w:b/>
          <w:bCs/>
          <w:sz w:val="44"/>
          <w:szCs w:val="44"/>
        </w:rPr>
      </w:pPr>
      <w:r>
        <w:rPr>
          <w:b/>
          <w:bCs/>
          <w:sz w:val="44"/>
          <w:szCs w:val="44"/>
        </w:rPr>
        <w:br w:type="page"/>
      </w:r>
    </w:p>
    <w:p w14:paraId="6E5EBAA2">
      <w:pPr>
        <w:spacing w:line="680" w:lineRule="exact"/>
        <w:jc w:val="center"/>
        <w:rPr>
          <w:rFonts w:eastAsia="黑体"/>
          <w:sz w:val="44"/>
          <w:szCs w:val="44"/>
        </w:rPr>
      </w:pPr>
      <w:r>
        <w:rPr>
          <w:rFonts w:hint="eastAsia" w:eastAsia="黑体" w:cs="黑体"/>
          <w:sz w:val="44"/>
          <w:szCs w:val="44"/>
        </w:rPr>
        <w:t>引</w:t>
      </w:r>
      <w:r>
        <w:rPr>
          <w:rFonts w:eastAsia="黑体"/>
          <w:sz w:val="44"/>
          <w:szCs w:val="44"/>
        </w:rPr>
        <w:t xml:space="preserve">   </w:t>
      </w:r>
      <w:r>
        <w:rPr>
          <w:rFonts w:hint="eastAsia" w:eastAsia="黑体" w:cs="黑体"/>
          <w:sz w:val="44"/>
          <w:szCs w:val="44"/>
        </w:rPr>
        <w:t>言</w:t>
      </w:r>
    </w:p>
    <w:p w14:paraId="432ADB87">
      <w:pPr>
        <w:spacing w:line="400" w:lineRule="atLeast"/>
        <w:ind w:firstLine="480" w:firstLineChars="200"/>
        <w:rPr>
          <w:sz w:val="24"/>
          <w:szCs w:val="24"/>
        </w:rPr>
      </w:pPr>
    </w:p>
    <w:p w14:paraId="5E349B7D">
      <w:pPr>
        <w:spacing w:line="360" w:lineRule="auto"/>
        <w:ind w:firstLine="480" w:firstLineChars="200"/>
        <w:rPr>
          <w:rFonts w:ascii="Times New Roman" w:hAnsi="Times New Roman"/>
          <w:sz w:val="24"/>
          <w:szCs w:val="24"/>
        </w:rPr>
      </w:pPr>
      <w:r>
        <w:rPr>
          <w:rFonts w:ascii="Times New Roman" w:hAnsi="Times New Roman"/>
          <w:sz w:val="24"/>
          <w:szCs w:val="24"/>
        </w:rPr>
        <w:t xml:space="preserve">JJF 1001 </w:t>
      </w:r>
      <w:r>
        <w:rPr>
          <w:rFonts w:hint="eastAsia" w:ascii="Times New Roman" w:hAnsi="Times New Roman"/>
          <w:sz w:val="24"/>
          <w:szCs w:val="24"/>
        </w:rPr>
        <w:t>《通用计量术语及定义》、</w:t>
      </w:r>
      <w:r>
        <w:rPr>
          <w:rFonts w:ascii="Times New Roman" w:hAnsi="Times New Roman"/>
          <w:sz w:val="24"/>
          <w:szCs w:val="24"/>
        </w:rPr>
        <w:t>JJF 1071</w:t>
      </w:r>
      <w:r>
        <w:rPr>
          <w:rFonts w:hint="eastAsia" w:ascii="Times New Roman" w:hAnsi="Times New Roman"/>
          <w:sz w:val="24"/>
          <w:szCs w:val="24"/>
        </w:rPr>
        <w:t>《国家计量校准规范编写规则》、</w:t>
      </w:r>
      <w:r>
        <w:rPr>
          <w:rFonts w:ascii="Times New Roman" w:hAnsi="Times New Roman"/>
          <w:sz w:val="24"/>
          <w:szCs w:val="24"/>
        </w:rPr>
        <w:t>JJF 1059.1</w:t>
      </w:r>
      <w:r>
        <w:rPr>
          <w:rFonts w:hint="eastAsia" w:ascii="Times New Roman" w:hAnsi="Times New Roman"/>
          <w:sz w:val="24"/>
          <w:szCs w:val="24"/>
        </w:rPr>
        <w:t>《测量不确定度评定与表示》、</w:t>
      </w:r>
      <w:r>
        <w:rPr>
          <w:rFonts w:ascii="Times New Roman" w:hAnsi="Times New Roman"/>
          <w:sz w:val="24"/>
          <w:szCs w:val="24"/>
        </w:rPr>
        <w:t>JJF 1094</w:t>
      </w:r>
      <w:r>
        <w:rPr>
          <w:rFonts w:hint="eastAsia" w:ascii="Times New Roman" w:hAnsi="Times New Roman"/>
          <w:sz w:val="24"/>
          <w:szCs w:val="24"/>
        </w:rPr>
        <w:t>《测量仪器特性评定》共同构成支撑校准规范制定工作的基础性系列规范。</w:t>
      </w:r>
    </w:p>
    <w:p w14:paraId="233DF543">
      <w:pPr>
        <w:spacing w:line="360" w:lineRule="auto"/>
        <w:ind w:firstLine="480" w:firstLineChars="200"/>
        <w:rPr>
          <w:rFonts w:ascii="Times New Roman" w:hAnsi="Times New Roman"/>
          <w:sz w:val="24"/>
          <w:szCs w:val="24"/>
        </w:rPr>
      </w:pPr>
      <w:r>
        <w:rPr>
          <w:rFonts w:hint="eastAsia" w:ascii="Times New Roman" w:hAnsi="Times New Roman"/>
          <w:sz w:val="24"/>
          <w:szCs w:val="24"/>
        </w:rPr>
        <w:t>本规范参考了</w:t>
      </w:r>
      <w:r>
        <w:rPr>
          <w:rFonts w:ascii="Times New Roman" w:hAnsi="Times New Roman"/>
          <w:sz w:val="24"/>
          <w:szCs w:val="24"/>
        </w:rPr>
        <w:t>IEC 61300-3-35</w:t>
      </w:r>
      <w:r>
        <w:rPr>
          <w:rFonts w:hint="eastAsia" w:ascii="Times New Roman" w:hAnsi="Times New Roman"/>
          <w:sz w:val="24"/>
          <w:szCs w:val="24"/>
        </w:rPr>
        <w:t>:</w:t>
      </w:r>
      <w:r>
        <w:rPr>
          <w:rFonts w:ascii="Times New Roman" w:hAnsi="Times New Roman"/>
          <w:sz w:val="24"/>
          <w:szCs w:val="24"/>
        </w:rPr>
        <w:t>2022</w:t>
      </w:r>
      <w:r>
        <w:rPr>
          <w:rFonts w:hint="eastAsia" w:ascii="Times New Roman" w:hAnsi="Times New Roman"/>
          <w:sz w:val="24"/>
          <w:szCs w:val="24"/>
        </w:rPr>
        <w:t>光纤互连设备和无源元件基本测试和测量程序第3-35部分：检查和测量光纤连接器和光纤短截线收发器的目视检查（</w:t>
      </w:r>
      <w:r>
        <w:rPr>
          <w:rFonts w:ascii="Times New Roman" w:hAnsi="Times New Roman"/>
          <w:sz w:val="24"/>
          <w:szCs w:val="24"/>
        </w:rPr>
        <w:t xml:space="preserve">Fibre optic interconnecting devices and passive components </w:t>
      </w:r>
      <w:r>
        <w:rPr>
          <w:rFonts w:hint="eastAsia" w:ascii="Times New Roman" w:hAnsi="Times New Roman"/>
          <w:sz w:val="24"/>
          <w:szCs w:val="24"/>
        </w:rPr>
        <w:t>-</w:t>
      </w:r>
      <w:r>
        <w:rPr>
          <w:rFonts w:ascii="Times New Roman" w:hAnsi="Times New Roman"/>
          <w:sz w:val="24"/>
          <w:szCs w:val="24"/>
        </w:rPr>
        <w:t xml:space="preserve"> Basic test and measurement procedures Part 3-35: Examinations and measurements – Visual inspection of fibre optic connectors and fibre-stub transceivers</w:t>
      </w:r>
      <w:r>
        <w:rPr>
          <w:rFonts w:hint="eastAsia" w:ascii="Times New Roman" w:hAnsi="Times New Roman"/>
          <w:sz w:val="24"/>
          <w:szCs w:val="24"/>
        </w:rPr>
        <w:t>）的相关内容。</w:t>
      </w:r>
    </w:p>
    <w:p w14:paraId="1AF6BF91">
      <w:pPr>
        <w:spacing w:line="360" w:lineRule="auto"/>
        <w:ind w:firstLine="480" w:firstLineChars="200"/>
        <w:rPr>
          <w:rFonts w:ascii="Times New Roman" w:hAnsi="Times New Roman"/>
          <w:sz w:val="24"/>
          <w:szCs w:val="24"/>
        </w:rPr>
      </w:pPr>
      <w:r>
        <w:rPr>
          <w:rFonts w:hint="eastAsia" w:ascii="Times New Roman" w:hAnsi="Times New Roman"/>
          <w:sz w:val="24"/>
          <w:szCs w:val="24"/>
        </w:rPr>
        <w:t>本规范为首次发布。</w:t>
      </w:r>
    </w:p>
    <w:p w14:paraId="071FE84F">
      <w:pPr>
        <w:spacing w:line="400" w:lineRule="atLeast"/>
        <w:ind w:firstLine="480" w:firstLineChars="200"/>
        <w:rPr>
          <w:sz w:val="24"/>
          <w:szCs w:val="24"/>
        </w:rPr>
      </w:pPr>
    </w:p>
    <w:p w14:paraId="6E1FCEE0">
      <w:pPr>
        <w:rPr>
          <w:sz w:val="24"/>
          <w:szCs w:val="24"/>
        </w:rPr>
      </w:pPr>
    </w:p>
    <w:p w14:paraId="55505FB5">
      <w:pPr>
        <w:rPr>
          <w:sz w:val="24"/>
          <w:szCs w:val="24"/>
        </w:rPr>
      </w:pPr>
    </w:p>
    <w:p w14:paraId="0774982C">
      <w:pPr>
        <w:rPr>
          <w:sz w:val="24"/>
          <w:szCs w:val="24"/>
        </w:rPr>
      </w:pPr>
    </w:p>
    <w:p w14:paraId="1EFE754D">
      <w:pPr>
        <w:rPr>
          <w:sz w:val="24"/>
          <w:szCs w:val="24"/>
        </w:rPr>
      </w:pPr>
    </w:p>
    <w:p w14:paraId="22E6CFFC">
      <w:pPr>
        <w:rPr>
          <w:sz w:val="24"/>
          <w:szCs w:val="24"/>
        </w:rPr>
      </w:pPr>
    </w:p>
    <w:p w14:paraId="0BC5B531">
      <w:pPr>
        <w:rPr>
          <w:sz w:val="24"/>
          <w:szCs w:val="24"/>
        </w:rPr>
      </w:pPr>
    </w:p>
    <w:p w14:paraId="3AC4C695">
      <w:pPr>
        <w:tabs>
          <w:tab w:val="left" w:pos="6720"/>
        </w:tabs>
        <w:rPr>
          <w:sz w:val="24"/>
          <w:szCs w:val="24"/>
        </w:rPr>
      </w:pPr>
      <w:r>
        <w:rPr>
          <w:sz w:val="24"/>
          <w:szCs w:val="24"/>
        </w:rPr>
        <w:tab/>
      </w:r>
    </w:p>
    <w:p w14:paraId="2A031B4C">
      <w:pPr>
        <w:rPr>
          <w:sz w:val="24"/>
          <w:szCs w:val="24"/>
        </w:rPr>
      </w:pPr>
    </w:p>
    <w:p w14:paraId="4F0468E9">
      <w:pPr>
        <w:rPr>
          <w:sz w:val="24"/>
          <w:szCs w:val="24"/>
        </w:rPr>
        <w:sectPr>
          <w:type w:val="continuous"/>
          <w:pgSz w:w="11906" w:h="16838"/>
          <w:pgMar w:top="1440" w:right="1043" w:bottom="1440" w:left="1797" w:header="851" w:footer="992" w:gutter="0"/>
          <w:pgNumType w:fmt="upperRoman" w:start="1"/>
          <w:cols w:space="720" w:num="1"/>
          <w:docGrid w:type="linesAndChars" w:linePitch="312" w:charSpace="0"/>
        </w:sectPr>
      </w:pPr>
    </w:p>
    <w:p w14:paraId="7379E193">
      <w:pPr>
        <w:jc w:val="center"/>
        <w:rPr>
          <w:rFonts w:eastAsia="黑体"/>
          <w:kern w:val="0"/>
          <w:sz w:val="32"/>
          <w:szCs w:val="32"/>
        </w:rPr>
      </w:pPr>
      <w:r>
        <w:rPr>
          <w:rFonts w:hint="eastAsia" w:eastAsia="黑体" w:cs="黑体"/>
          <w:kern w:val="0"/>
          <w:sz w:val="32"/>
          <w:szCs w:val="32"/>
        </w:rPr>
        <w:t>光纤端面检测仪校准规范</w:t>
      </w:r>
    </w:p>
    <w:p w14:paraId="25CFB59F">
      <w:pPr>
        <w:numPr>
          <w:ilvl w:val="0"/>
          <w:numId w:val="2"/>
        </w:numPr>
        <w:spacing w:line="360" w:lineRule="auto"/>
        <w:rPr>
          <w:rFonts w:eastAsia="黑体"/>
          <w:sz w:val="24"/>
          <w:szCs w:val="24"/>
        </w:rPr>
      </w:pPr>
      <w:r>
        <w:rPr>
          <w:rFonts w:hint="eastAsia" w:eastAsia="黑体" w:cs="黑体"/>
          <w:sz w:val="24"/>
          <w:szCs w:val="24"/>
        </w:rPr>
        <w:t>范围</w:t>
      </w:r>
    </w:p>
    <w:p w14:paraId="2C7759EC">
      <w:pPr>
        <w:spacing w:line="360" w:lineRule="auto"/>
        <w:ind w:firstLine="480" w:firstLineChars="200"/>
        <w:rPr>
          <w:rFonts w:ascii="Times New Roman" w:hAnsi="Times New Roman"/>
          <w:sz w:val="24"/>
          <w:szCs w:val="24"/>
        </w:rPr>
      </w:pPr>
      <w:r>
        <w:rPr>
          <w:rFonts w:hint="eastAsia" w:cs="宋体"/>
          <w:sz w:val="24"/>
          <w:szCs w:val="24"/>
        </w:rPr>
        <w:t>本规范适用于测量光纤连接器纤芯端面缺陷的光纤端面检测仪的校准</w:t>
      </w:r>
      <w:r>
        <w:rPr>
          <w:rFonts w:hint="eastAsia" w:ascii="Times New Roman"/>
          <w:sz w:val="24"/>
          <w:szCs w:val="24"/>
        </w:rPr>
        <w:t>。</w:t>
      </w:r>
    </w:p>
    <w:p w14:paraId="79C17F4F">
      <w:pPr>
        <w:numPr>
          <w:ilvl w:val="0"/>
          <w:numId w:val="2"/>
        </w:numPr>
        <w:spacing w:before="156" w:after="156" w:line="360" w:lineRule="auto"/>
        <w:rPr>
          <w:rFonts w:eastAsia="黑体" w:cs="黑体"/>
          <w:sz w:val="24"/>
          <w:szCs w:val="24"/>
        </w:rPr>
      </w:pPr>
      <w:r>
        <w:rPr>
          <w:rFonts w:hint="eastAsia" w:eastAsia="黑体" w:cs="黑体"/>
          <w:sz w:val="24"/>
          <w:szCs w:val="24"/>
        </w:rPr>
        <w:t>引用文件</w:t>
      </w:r>
    </w:p>
    <w:p w14:paraId="0F3DEBF8">
      <w:pPr>
        <w:spacing w:line="360" w:lineRule="auto"/>
        <w:ind w:firstLine="480" w:firstLineChars="200"/>
        <w:rPr>
          <w:rFonts w:ascii="Times New Roman" w:hAnsi="Times New Roman"/>
          <w:sz w:val="24"/>
        </w:rPr>
      </w:pPr>
      <w:r>
        <w:rPr>
          <w:rFonts w:hint="eastAsia" w:ascii="Times New Roman" w:hAnsi="Times New Roman"/>
          <w:sz w:val="24"/>
        </w:rPr>
        <w:t>本规范引用下列文件：</w:t>
      </w:r>
    </w:p>
    <w:p w14:paraId="55923CB8">
      <w:pPr>
        <w:spacing w:line="360" w:lineRule="auto"/>
        <w:ind w:firstLine="480" w:firstLineChars="200"/>
        <w:rPr>
          <w:rFonts w:ascii="Times New Roman" w:hAnsi="Times New Roman"/>
          <w:sz w:val="24"/>
          <w:szCs w:val="24"/>
        </w:rPr>
      </w:pPr>
      <w:r>
        <w:rPr>
          <w:rFonts w:ascii="Times New Roman" w:hAnsi="Times New Roman"/>
          <w:sz w:val="24"/>
          <w:szCs w:val="24"/>
        </w:rPr>
        <w:t xml:space="preserve">JJF 1071—2010 </w:t>
      </w:r>
      <w:r>
        <w:rPr>
          <w:rFonts w:hint="eastAsia" w:ascii="Times New Roman" w:hAnsi="Times New Roman"/>
          <w:sz w:val="24"/>
          <w:szCs w:val="24"/>
        </w:rPr>
        <w:t>国家计量校准规范编写规则</w:t>
      </w:r>
    </w:p>
    <w:p w14:paraId="66303E73">
      <w:pPr>
        <w:spacing w:line="360" w:lineRule="auto"/>
        <w:ind w:firstLine="480" w:firstLineChars="200"/>
        <w:rPr>
          <w:rFonts w:ascii="Times New Roman" w:hAnsi="Times New Roman"/>
          <w:sz w:val="24"/>
          <w:szCs w:val="24"/>
        </w:rPr>
      </w:pPr>
      <w:r>
        <w:rPr>
          <w:rFonts w:hint="eastAsia" w:ascii="Times New Roman" w:hAnsi="Times New Roman"/>
          <w:sz w:val="24"/>
          <w:szCs w:val="24"/>
        </w:rPr>
        <w:t>IEC 61300-3-35:2022光纤互连设备和无源元件基本测试和测量程序第3-35部分：检查和测量光纤连接器和光纤短截线收发器的目视检查（Fibre optic interconnecting devices and passive components - Basic test and measurement procedures Part 3-35: Examinations and measurements – Visual inspection of fibre optic connectors and fibre-stub transceivers）</w:t>
      </w:r>
    </w:p>
    <w:p w14:paraId="63D8B949">
      <w:pPr>
        <w:spacing w:line="360" w:lineRule="auto"/>
        <w:ind w:firstLine="480" w:firstLineChars="200"/>
        <w:rPr>
          <w:rFonts w:ascii="Times New Roman" w:hAnsi="Times New Roman"/>
          <w:sz w:val="24"/>
          <w:szCs w:val="24"/>
        </w:rPr>
      </w:pPr>
      <w:r>
        <w:rPr>
          <w:rFonts w:hint="eastAsia" w:ascii="Times New Roman" w:hAnsi="Times New Roman"/>
          <w:sz w:val="24"/>
          <w:szCs w:val="24"/>
        </w:rPr>
        <w:t>凡是注日期的引用文件，仅注日期的版本适用于本规范。</w:t>
      </w:r>
    </w:p>
    <w:p w14:paraId="0C491ADC">
      <w:pPr>
        <w:numPr>
          <w:ilvl w:val="0"/>
          <w:numId w:val="2"/>
        </w:numPr>
        <w:spacing w:line="360" w:lineRule="auto"/>
        <w:rPr>
          <w:rFonts w:eastAsia="黑体"/>
          <w:sz w:val="24"/>
          <w:szCs w:val="24"/>
        </w:rPr>
      </w:pPr>
      <w:r>
        <w:rPr>
          <w:rFonts w:hint="eastAsia" w:eastAsia="黑体" w:cs="黑体"/>
          <w:sz w:val="24"/>
          <w:szCs w:val="24"/>
        </w:rPr>
        <w:t>术语和定义</w:t>
      </w:r>
    </w:p>
    <w:p w14:paraId="4841C5FB">
      <w:pPr>
        <w:spacing w:line="360" w:lineRule="auto"/>
        <w:ind w:firstLine="420"/>
        <w:rPr>
          <w:rFonts w:ascii="Times New Roman" w:hAnsi="Times New Roman"/>
          <w:sz w:val="24"/>
          <w:szCs w:val="24"/>
        </w:rPr>
      </w:pPr>
      <w:r>
        <w:rPr>
          <w:rFonts w:ascii="Times New Roman" w:hAnsi="Times New Roman"/>
          <w:sz w:val="24"/>
          <w:szCs w:val="24"/>
        </w:rPr>
        <w:t>IEC 61300-3-3</w:t>
      </w:r>
      <w:r>
        <w:rPr>
          <w:rFonts w:hint="eastAsia" w:ascii="Times New Roman" w:hAnsi="Times New Roman"/>
          <w:sz w:val="24"/>
          <w:szCs w:val="24"/>
        </w:rPr>
        <w:t>5</w:t>
      </w:r>
      <w:r>
        <w:rPr>
          <w:rFonts w:ascii="Times New Roman" w:hAnsi="Times New Roman"/>
          <w:sz w:val="24"/>
          <w:szCs w:val="24"/>
        </w:rPr>
        <w:t>:202</w:t>
      </w:r>
      <w:r>
        <w:rPr>
          <w:rFonts w:hint="eastAsia" w:ascii="Times New Roman" w:hAnsi="Times New Roman"/>
          <w:sz w:val="24"/>
          <w:szCs w:val="24"/>
        </w:rPr>
        <w:t>2界定的及以下术语和定义适用于本规范。</w:t>
      </w:r>
    </w:p>
    <w:p w14:paraId="1E5512D1">
      <w:pPr>
        <w:spacing w:line="360" w:lineRule="auto"/>
        <w:rPr>
          <w:rFonts w:ascii="Times New Roman" w:hAnsi="Times New Roman"/>
          <w:sz w:val="24"/>
          <w:szCs w:val="24"/>
        </w:rPr>
      </w:pPr>
      <w:r>
        <w:rPr>
          <w:rFonts w:ascii="Times New Roman" w:hAnsi="Times New Roman"/>
          <w:sz w:val="24"/>
          <w:szCs w:val="24"/>
        </w:rPr>
        <w:t>3.1</w:t>
      </w:r>
      <w:r>
        <w:rPr>
          <w:rStyle w:val="31"/>
          <w:rFonts w:ascii="Times New Roman" w:hAnsi="Times New Roman" w:cs="Times New Roman"/>
          <w:sz w:val="24"/>
          <w:szCs w:val="24"/>
        </w:rPr>
        <w:t xml:space="preserve">  </w:t>
      </w:r>
      <w:r>
        <w:rPr>
          <w:rFonts w:hint="eastAsia" w:cs="宋体"/>
          <w:sz w:val="24"/>
          <w:szCs w:val="24"/>
        </w:rPr>
        <w:t>缺陷</w:t>
      </w:r>
      <w:r>
        <w:rPr>
          <w:rFonts w:ascii="Times New Roman" w:hAnsi="Times New Roman"/>
          <w:sz w:val="24"/>
        </w:rPr>
        <w:t xml:space="preserve">  </w:t>
      </w:r>
      <w:r>
        <w:rPr>
          <w:rFonts w:ascii="Times New Roman" w:hAnsi="Times New Roman"/>
          <w:sz w:val="24"/>
          <w:szCs w:val="24"/>
        </w:rPr>
        <w:t xml:space="preserve"> </w:t>
      </w:r>
      <w:r>
        <w:rPr>
          <w:rFonts w:hint="eastAsia" w:ascii="Times New Roman" w:hAnsi="Times New Roman"/>
          <w:sz w:val="24"/>
          <w:szCs w:val="24"/>
        </w:rPr>
        <w:t>defect</w:t>
      </w:r>
    </w:p>
    <w:p w14:paraId="40BF8D3B">
      <w:pPr>
        <w:spacing w:line="360" w:lineRule="auto"/>
        <w:ind w:firstLine="480" w:firstLineChars="200"/>
        <w:rPr>
          <w:rFonts w:ascii="Times New Roman" w:hAnsi="Times New Roman"/>
          <w:sz w:val="24"/>
          <w:szCs w:val="24"/>
        </w:rPr>
      </w:pPr>
      <w:r>
        <w:rPr>
          <w:rFonts w:hint="eastAsia" w:ascii="Times New Roman" w:hAnsi="Times New Roman"/>
          <w:sz w:val="24"/>
          <w:szCs w:val="24"/>
        </w:rPr>
        <w:t>光纤端面的永久非线性表面特征，包括但不限于凹坑、崩缺、脏污等。</w:t>
      </w:r>
    </w:p>
    <w:p w14:paraId="0F99D7D8">
      <w:pPr>
        <w:spacing w:line="360" w:lineRule="auto"/>
        <w:ind w:firstLine="480" w:firstLineChars="200"/>
        <w:rPr>
          <w:rFonts w:ascii="Times New Roman" w:hAnsi="Times New Roman"/>
          <w:sz w:val="24"/>
          <w:szCs w:val="24"/>
        </w:rPr>
      </w:pPr>
      <w:r>
        <w:rPr>
          <w:rFonts w:hint="eastAsia" w:ascii="Times New Roman" w:hAnsi="Times New Roman"/>
          <w:sz w:val="24"/>
          <w:szCs w:val="24"/>
        </w:rPr>
        <w:t>注：不包括划痕。</w:t>
      </w:r>
    </w:p>
    <w:p w14:paraId="1BFA30EB">
      <w:pPr>
        <w:spacing w:line="360" w:lineRule="auto"/>
        <w:rPr>
          <w:sz w:val="24"/>
          <w:szCs w:val="24"/>
        </w:rPr>
      </w:pPr>
      <w:r>
        <w:rPr>
          <w:rFonts w:ascii="Times New Roman" w:hAnsi="Times New Roman"/>
          <w:sz w:val="24"/>
          <w:szCs w:val="24"/>
        </w:rPr>
        <w:t>3.2</w:t>
      </w:r>
      <w:r>
        <w:rPr>
          <w:rStyle w:val="31"/>
          <w:rFonts w:ascii="Times New Roman" w:hAnsi="Times New Roman" w:cs="Times New Roman"/>
          <w:sz w:val="24"/>
          <w:szCs w:val="24"/>
        </w:rPr>
        <w:t xml:space="preserve">  </w:t>
      </w:r>
      <w:r>
        <w:rPr>
          <w:rFonts w:hint="eastAsia" w:cs="宋体"/>
          <w:sz w:val="24"/>
          <w:szCs w:val="24"/>
        </w:rPr>
        <w:t>缺陷尺寸</w:t>
      </w:r>
      <w:r>
        <w:rPr>
          <w:rFonts w:ascii="Times New Roman" w:hAnsi="Times New Roman"/>
          <w:sz w:val="24"/>
        </w:rPr>
        <w:t xml:space="preserve">  </w:t>
      </w:r>
      <w:r>
        <w:rPr>
          <w:rFonts w:ascii="Times New Roman" w:hAnsi="Times New Roman"/>
          <w:sz w:val="24"/>
          <w:szCs w:val="24"/>
        </w:rPr>
        <w:t xml:space="preserve"> </w:t>
      </w:r>
      <w:r>
        <w:rPr>
          <w:rFonts w:hint="eastAsia" w:ascii="Times New Roman" w:hAnsi="Times New Roman"/>
          <w:sz w:val="24"/>
          <w:szCs w:val="24"/>
        </w:rPr>
        <w:t>defect size</w:t>
      </w:r>
    </w:p>
    <w:p w14:paraId="68336ABB">
      <w:pPr>
        <w:spacing w:line="360" w:lineRule="auto"/>
        <w:rPr>
          <w:rFonts w:ascii="Times New Roman" w:hAnsi="Times New Roman"/>
          <w:sz w:val="24"/>
        </w:rPr>
      </w:pPr>
      <w:r>
        <w:rPr>
          <w:rFonts w:hint="eastAsia" w:cs="宋体"/>
          <w:sz w:val="24"/>
          <w:szCs w:val="24"/>
        </w:rPr>
        <w:t xml:space="preserve">       可包含整个缺陷的最小圆直径。</w:t>
      </w:r>
    </w:p>
    <w:p w14:paraId="17926D17">
      <w:pPr>
        <w:spacing w:line="360" w:lineRule="auto"/>
        <w:rPr>
          <w:rFonts w:ascii="Times New Roman" w:hAnsi="Times New Roman"/>
          <w:sz w:val="24"/>
          <w:szCs w:val="24"/>
        </w:rPr>
      </w:pPr>
      <w:r>
        <w:rPr>
          <w:rFonts w:hint="eastAsia" w:ascii="Times New Roman" w:hAnsi="Times New Roman"/>
          <w:sz w:val="24"/>
        </w:rPr>
        <w:t>3</w:t>
      </w:r>
      <w:r>
        <w:rPr>
          <w:rFonts w:ascii="Times New Roman" w:hAnsi="Times New Roman"/>
          <w:sz w:val="24"/>
        </w:rPr>
        <w:t xml:space="preserve">.3 </w:t>
      </w:r>
      <w:r>
        <w:rPr>
          <w:rFonts w:hint="eastAsia" w:ascii="Times New Roman" w:hAnsi="Times New Roman"/>
          <w:sz w:val="24"/>
          <w:szCs w:val="24"/>
        </w:rPr>
        <w:t>划痕 scratch</w:t>
      </w:r>
    </w:p>
    <w:p w14:paraId="676FC712">
      <w:pPr>
        <w:spacing w:line="360" w:lineRule="auto"/>
        <w:rPr>
          <w:rFonts w:ascii="Times New Roman" w:hAnsi="Times New Roman"/>
          <w:color w:val="FF0000"/>
          <w:sz w:val="24"/>
          <w:szCs w:val="24"/>
        </w:rPr>
      </w:pPr>
      <w:r>
        <w:rPr>
          <w:rFonts w:hint="eastAsia" w:ascii="Times New Roman" w:hAnsi="Times New Roman"/>
          <w:sz w:val="24"/>
          <w:szCs w:val="24"/>
        </w:rPr>
        <w:t xml:space="preserve">      光纤端面的永久表面特征，其宽度小于等于其长度的1/5。</w:t>
      </w:r>
    </w:p>
    <w:p w14:paraId="4634F4D3">
      <w:pPr>
        <w:spacing w:line="360" w:lineRule="auto"/>
        <w:rPr>
          <w:rFonts w:eastAsia="黑体" w:cs="黑体"/>
          <w:sz w:val="24"/>
          <w:szCs w:val="24"/>
        </w:rPr>
      </w:pPr>
      <w:r>
        <w:rPr>
          <w:rFonts w:ascii="Times New Roman" w:hAnsi="Times New Roman" w:eastAsia="黑体"/>
          <w:sz w:val="24"/>
          <w:szCs w:val="24"/>
        </w:rPr>
        <w:t>4</w:t>
      </w:r>
      <w:r>
        <w:rPr>
          <w:rFonts w:eastAsia="黑体"/>
          <w:sz w:val="24"/>
          <w:szCs w:val="24"/>
        </w:rPr>
        <w:t xml:space="preserve">   </w:t>
      </w:r>
      <w:r>
        <w:rPr>
          <w:rFonts w:hint="eastAsia" w:eastAsia="黑体" w:cs="黑体"/>
          <w:sz w:val="24"/>
          <w:szCs w:val="24"/>
        </w:rPr>
        <w:t>概述</w:t>
      </w:r>
    </w:p>
    <w:p w14:paraId="29E218C1">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光纤端面检测仪（以下简称“端面仪”）是基于光学显微测量原理，快速检测和分析光纤端面的非接触式测量仪器。端面仪自带的成像处理系统，可自动识别并测量光纤端面缺陷和划痕的尺寸。</w:t>
      </w:r>
    </w:p>
    <w:p w14:paraId="1E935856">
      <w:pPr>
        <w:spacing w:line="360" w:lineRule="auto"/>
        <w:rPr>
          <w:rFonts w:eastAsia="黑体"/>
          <w:sz w:val="24"/>
          <w:szCs w:val="24"/>
        </w:rPr>
      </w:pPr>
      <w:r>
        <w:rPr>
          <w:rFonts w:ascii="Times New Roman" w:hAnsi="Times New Roman" w:eastAsia="黑体"/>
          <w:sz w:val="24"/>
          <w:szCs w:val="24"/>
        </w:rPr>
        <w:t>5</w:t>
      </w:r>
      <w:r>
        <w:rPr>
          <w:rFonts w:eastAsia="黑体"/>
          <w:sz w:val="24"/>
          <w:szCs w:val="24"/>
        </w:rPr>
        <w:t xml:space="preserve">  </w:t>
      </w:r>
      <w:r>
        <w:rPr>
          <w:rFonts w:hint="eastAsia" w:eastAsia="黑体" w:cs="黑体"/>
          <w:sz w:val="24"/>
          <w:szCs w:val="24"/>
        </w:rPr>
        <w:t>计量特性</w:t>
      </w:r>
    </w:p>
    <w:p w14:paraId="15B08BA6">
      <w:pPr>
        <w:spacing w:line="360" w:lineRule="auto"/>
        <w:rPr>
          <w:rStyle w:val="31"/>
          <w:rFonts w:ascii="Times New Roman" w:hAnsi="Times New Roman" w:cs="Times New Roman"/>
          <w:sz w:val="24"/>
          <w:szCs w:val="24"/>
        </w:rPr>
      </w:pPr>
      <w:r>
        <w:rPr>
          <w:rFonts w:ascii="Times New Roman" w:hAnsi="Times New Roman" w:eastAsia="黑体"/>
          <w:sz w:val="24"/>
          <w:szCs w:val="24"/>
        </w:rPr>
        <w:t>5.1</w:t>
      </w:r>
      <w:r>
        <w:rPr>
          <w:rStyle w:val="31"/>
          <w:rFonts w:ascii="Times New Roman" w:hAnsi="Times New Roman" w:cs="Times New Roman"/>
          <w:sz w:val="24"/>
          <w:szCs w:val="24"/>
        </w:rPr>
        <w:t xml:space="preserve">  </w:t>
      </w:r>
      <w:r>
        <w:rPr>
          <w:rStyle w:val="31"/>
          <w:rFonts w:hint="eastAsia" w:ascii="Times New Roman" w:hAnsi="Times New Roman" w:cs="Times New Roman"/>
          <w:sz w:val="24"/>
          <w:szCs w:val="24"/>
        </w:rPr>
        <w:t>视场范围</w:t>
      </w:r>
    </w:p>
    <w:p w14:paraId="08FF7174">
      <w:pPr>
        <w:spacing w:line="360" w:lineRule="auto"/>
        <w:rPr>
          <w:rStyle w:val="31"/>
          <w:rFonts w:ascii="Times New Roman" w:hAnsi="Times New Roman" w:cs="Times New Roman"/>
          <w:sz w:val="24"/>
          <w:szCs w:val="24"/>
        </w:rPr>
      </w:pPr>
      <w:r>
        <w:rPr>
          <w:rStyle w:val="31"/>
          <w:rFonts w:hint="eastAsia" w:ascii="Times New Roman" w:hAnsi="Times New Roman" w:cs="Times New Roman"/>
          <w:sz w:val="24"/>
          <w:szCs w:val="24"/>
        </w:rPr>
        <w:t xml:space="preserve">        标准视场视场范围应不小于250 </w:t>
      </w:r>
      <w:r>
        <w:rPr>
          <w:rStyle w:val="31"/>
          <w:rFonts w:ascii="Cambria Math" w:hAnsi="Cambria Math" w:cs="Times New Roman"/>
          <w:sz w:val="24"/>
          <w:szCs w:val="24"/>
        </w:rPr>
        <w:t>μm</w:t>
      </w:r>
      <w:r>
        <w:rPr>
          <w:rStyle w:val="31"/>
          <w:rFonts w:hint="eastAsia" w:ascii="Times New Roman" w:hAnsi="Times New Roman" w:cs="Times New Roman"/>
          <w:sz w:val="24"/>
          <w:szCs w:val="24"/>
        </w:rPr>
        <w:t>，大视场视场范围应不小于6.4 mm×2.5 mm且能分辨10</w:t>
      </w:r>
      <w:r>
        <w:rPr>
          <w:rStyle w:val="31"/>
          <w:rFonts w:ascii="Times New Roman" w:hAnsi="Times New Roman" w:cs="Times New Roman"/>
          <w:sz w:val="24"/>
          <w:szCs w:val="24"/>
        </w:rPr>
        <w:t xml:space="preserve"> </w:t>
      </w:r>
      <w:r>
        <w:rPr>
          <w:rStyle w:val="31"/>
          <w:rFonts w:hint="eastAsia" w:ascii="Times New Roman" w:hAnsi="Times New Roman" w:cs="Times New Roman"/>
          <w:sz w:val="24"/>
          <w:szCs w:val="24"/>
        </w:rPr>
        <w:t>μm的圆孔。</w:t>
      </w:r>
    </w:p>
    <w:p w14:paraId="76A76DCC">
      <w:pPr>
        <w:spacing w:line="360" w:lineRule="auto"/>
        <w:rPr>
          <w:rStyle w:val="31"/>
          <w:rFonts w:ascii="Times New Roman" w:hAnsi="Times New Roman" w:cs="Times New Roman"/>
          <w:sz w:val="24"/>
          <w:szCs w:val="24"/>
        </w:rPr>
      </w:pPr>
      <w:r>
        <w:rPr>
          <w:rStyle w:val="31"/>
          <w:rFonts w:hint="eastAsia" w:ascii="Times New Roman" w:hAnsi="Times New Roman" w:cs="Times New Roman"/>
          <w:sz w:val="24"/>
          <w:szCs w:val="24"/>
        </w:rPr>
        <w:t>5.2 划痕和缺陷所在区域的判别准确性</w:t>
      </w:r>
    </w:p>
    <w:p w14:paraId="27954BCD">
      <w:pPr>
        <w:spacing w:line="360" w:lineRule="auto"/>
        <w:rPr>
          <w:rStyle w:val="31"/>
          <w:rFonts w:ascii="Times New Roman" w:hAnsi="Times New Roman" w:cs="Times New Roman"/>
          <w:sz w:val="24"/>
          <w:szCs w:val="24"/>
        </w:rPr>
      </w:pPr>
      <w:r>
        <w:rPr>
          <w:rStyle w:val="31"/>
          <w:rFonts w:hint="eastAsia" w:ascii="Times New Roman" w:hAnsi="Times New Roman" w:cs="Times New Roman"/>
          <w:sz w:val="24"/>
          <w:szCs w:val="24"/>
        </w:rPr>
        <w:tab/>
      </w:r>
      <w:r>
        <w:rPr>
          <w:rStyle w:val="31"/>
          <w:rFonts w:hint="eastAsia" w:ascii="Times New Roman" w:hAnsi="Times New Roman" w:cs="Times New Roman"/>
          <w:sz w:val="24"/>
          <w:szCs w:val="24"/>
        </w:rPr>
        <w:t>端面仪应准确识别划痕和缺陷所在区域，见表1。</w:t>
      </w:r>
    </w:p>
    <w:p w14:paraId="6B24E563">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表1 区域划分表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7B00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9B136C1">
            <w:pPr>
              <w:spacing w:line="360" w:lineRule="auto"/>
              <w:jc w:val="center"/>
              <w:rPr>
                <w:rStyle w:val="31"/>
                <w:rFonts w:ascii="Times New Roman" w:hAnsi="Times New Roman" w:cs="Times New Roman"/>
                <w:sz w:val="24"/>
                <w:szCs w:val="24"/>
              </w:rPr>
            </w:pPr>
          </w:p>
        </w:tc>
        <w:tc>
          <w:tcPr>
            <w:tcW w:w="2765" w:type="dxa"/>
          </w:tcPr>
          <w:p w14:paraId="7E8E6C44">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多模光纤</w:t>
            </w:r>
          </w:p>
        </w:tc>
        <w:tc>
          <w:tcPr>
            <w:tcW w:w="2766" w:type="dxa"/>
          </w:tcPr>
          <w:p w14:paraId="38DC6AF5">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单模光纤</w:t>
            </w:r>
          </w:p>
        </w:tc>
      </w:tr>
      <w:tr w14:paraId="7B55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D4175BE">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纤芯区</w:t>
            </w:r>
          </w:p>
        </w:tc>
        <w:tc>
          <w:tcPr>
            <w:tcW w:w="2765" w:type="dxa"/>
          </w:tcPr>
          <w:p w14:paraId="634EE0C0">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 xml:space="preserve">φ65 </w:t>
            </w:r>
            <w:r>
              <w:rPr>
                <w:rStyle w:val="31"/>
                <w:rFonts w:ascii="Cambria Math" w:hAnsi="Cambria Math" w:cs="Times New Roman"/>
                <w:sz w:val="24"/>
                <w:szCs w:val="24"/>
              </w:rPr>
              <w:t>μm</w:t>
            </w:r>
          </w:p>
        </w:tc>
        <w:tc>
          <w:tcPr>
            <w:tcW w:w="2766" w:type="dxa"/>
          </w:tcPr>
          <w:p w14:paraId="641100B6">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 xml:space="preserve">φ25 </w:t>
            </w:r>
            <w:r>
              <w:rPr>
                <w:rStyle w:val="31"/>
                <w:rFonts w:ascii="Cambria Math" w:hAnsi="Cambria Math" w:cs="Times New Roman"/>
                <w:sz w:val="24"/>
                <w:szCs w:val="24"/>
              </w:rPr>
              <w:t>μm</w:t>
            </w:r>
          </w:p>
        </w:tc>
      </w:tr>
      <w:tr w14:paraId="4A6B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0EA8E9CC">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包层区</w:t>
            </w:r>
          </w:p>
        </w:tc>
        <w:tc>
          <w:tcPr>
            <w:tcW w:w="2765" w:type="dxa"/>
          </w:tcPr>
          <w:p w14:paraId="011DE498">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φ（65~</w:t>
            </w:r>
            <w:r>
              <w:rPr>
                <w:rStyle w:val="31"/>
                <w:rFonts w:ascii="Times New Roman" w:hAnsi="Times New Roman" w:cs="Times New Roman"/>
                <w:sz w:val="24"/>
                <w:szCs w:val="24"/>
              </w:rPr>
              <w:t>110</w:t>
            </w:r>
            <w:r>
              <w:rPr>
                <w:rStyle w:val="31"/>
                <w:rFonts w:hint="eastAsia" w:ascii="Times New Roman" w:hAnsi="Times New Roman" w:cs="Times New Roman"/>
                <w:sz w:val="24"/>
                <w:szCs w:val="24"/>
              </w:rPr>
              <w:t>）</w:t>
            </w:r>
            <w:r>
              <w:rPr>
                <w:rStyle w:val="31"/>
                <w:rFonts w:ascii="Cambria Math" w:hAnsi="Cambria Math" w:cs="Times New Roman"/>
                <w:sz w:val="24"/>
                <w:szCs w:val="24"/>
              </w:rPr>
              <w:t>μm</w:t>
            </w:r>
          </w:p>
        </w:tc>
        <w:tc>
          <w:tcPr>
            <w:tcW w:w="2766" w:type="dxa"/>
          </w:tcPr>
          <w:p w14:paraId="72D75882">
            <w:pPr>
              <w:spacing w:line="360" w:lineRule="auto"/>
              <w:jc w:val="center"/>
              <w:rPr>
                <w:rStyle w:val="31"/>
                <w:rFonts w:ascii="Times New Roman" w:hAnsi="Times New Roman" w:cs="Times New Roman"/>
                <w:sz w:val="24"/>
                <w:szCs w:val="24"/>
              </w:rPr>
            </w:pPr>
            <w:r>
              <w:rPr>
                <w:rStyle w:val="31"/>
                <w:rFonts w:hint="eastAsia" w:ascii="Times New Roman" w:hAnsi="Times New Roman" w:cs="Times New Roman"/>
                <w:sz w:val="24"/>
                <w:szCs w:val="24"/>
              </w:rPr>
              <w:t>φ（25~</w:t>
            </w:r>
            <w:r>
              <w:rPr>
                <w:rStyle w:val="31"/>
                <w:rFonts w:ascii="Times New Roman" w:hAnsi="Times New Roman" w:cs="Times New Roman"/>
                <w:sz w:val="24"/>
                <w:szCs w:val="24"/>
              </w:rPr>
              <w:t>110</w:t>
            </w:r>
            <w:r>
              <w:rPr>
                <w:rStyle w:val="31"/>
                <w:rFonts w:hint="eastAsia" w:ascii="Times New Roman" w:hAnsi="Times New Roman" w:cs="Times New Roman"/>
                <w:sz w:val="24"/>
                <w:szCs w:val="24"/>
              </w:rPr>
              <w:t>）</w:t>
            </w:r>
            <w:r>
              <w:rPr>
                <w:rStyle w:val="31"/>
                <w:rFonts w:ascii="Cambria Math" w:hAnsi="Cambria Math" w:cs="Times New Roman"/>
                <w:sz w:val="24"/>
                <w:szCs w:val="24"/>
              </w:rPr>
              <w:t>μm</w:t>
            </w:r>
          </w:p>
        </w:tc>
      </w:tr>
    </w:tbl>
    <w:p w14:paraId="30EA1FD2">
      <w:pPr>
        <w:spacing w:line="360" w:lineRule="auto"/>
        <w:rPr>
          <w:rFonts w:asciiTheme="minorEastAsia" w:hAnsiTheme="minorEastAsia" w:eastAsiaTheme="minorEastAsia"/>
          <w:sz w:val="24"/>
          <w:szCs w:val="24"/>
        </w:rPr>
      </w:pPr>
      <w:r>
        <w:rPr>
          <w:rFonts w:ascii="Times New Roman" w:hAnsi="Times New Roman" w:eastAsia="黑体"/>
          <w:sz w:val="24"/>
          <w:szCs w:val="24"/>
        </w:rPr>
        <w:t xml:space="preserve">5.3  </w:t>
      </w:r>
      <w:r>
        <w:rPr>
          <w:rFonts w:hint="eastAsia" w:asciiTheme="minorEastAsia" w:hAnsiTheme="minorEastAsia" w:eastAsiaTheme="minorEastAsia"/>
          <w:sz w:val="24"/>
          <w:szCs w:val="24"/>
        </w:rPr>
        <w:t>划痕宽度、缺陷直径测量示值误差</w:t>
      </w:r>
    </w:p>
    <w:p w14:paraId="20D37DD4">
      <w:pPr>
        <w:spacing w:line="360" w:lineRule="auto"/>
        <w:ind w:firstLine="480" w:firstLineChars="200"/>
        <w:rPr>
          <w:rStyle w:val="31"/>
          <w:rFonts w:ascii="Calibri" w:hAnsi="Calibri" w:eastAsia="黑体" w:cs="Times New Roman"/>
          <w:sz w:val="24"/>
          <w:szCs w:val="24"/>
        </w:rPr>
      </w:pPr>
      <w:r>
        <w:rPr>
          <w:rFonts w:hint="eastAsia" w:asciiTheme="minorEastAsia" w:hAnsiTheme="minorEastAsia" w:eastAsiaTheme="minorEastAsia"/>
          <w:sz w:val="24"/>
          <w:szCs w:val="24"/>
        </w:rPr>
        <w:t xml:space="preserve">划痕宽度、缺陷直径测量示值误差应不超过±1 </w:t>
      </w:r>
      <w:r>
        <w:rPr>
          <w:rFonts w:ascii="Cambria Math" w:hAnsi="Cambria Math" w:eastAsiaTheme="minorEastAsia"/>
          <w:sz w:val="24"/>
          <w:szCs w:val="24"/>
        </w:rPr>
        <w:t>μm</w:t>
      </w:r>
      <w:r>
        <w:rPr>
          <w:rFonts w:hint="eastAsia" w:asciiTheme="minorEastAsia" w:hAnsiTheme="minorEastAsia" w:eastAsiaTheme="minorEastAsia"/>
          <w:sz w:val="24"/>
          <w:szCs w:val="24"/>
        </w:rPr>
        <w:t>。</w:t>
      </w:r>
    </w:p>
    <w:p w14:paraId="6C8EECE1">
      <w:pPr>
        <w:spacing w:line="360" w:lineRule="auto"/>
        <w:jc w:val="left"/>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4</w:t>
      </w:r>
      <w:r>
        <w:rPr>
          <w:rFonts w:hint="eastAsia" w:ascii="Times New Roman" w:hAnsi="Times New Roman"/>
          <w:sz w:val="24"/>
          <w:szCs w:val="24"/>
        </w:rPr>
        <w:t xml:space="preserve"> 示值重复性</w:t>
      </w:r>
    </w:p>
    <w:p w14:paraId="2E5177FC">
      <w:pPr>
        <w:spacing w:line="360" w:lineRule="auto"/>
        <w:jc w:val="left"/>
        <w:rPr>
          <w:rFonts w:ascii="Times New Roman" w:hAnsi="Times New Roman"/>
          <w:sz w:val="24"/>
          <w:szCs w:val="24"/>
        </w:rPr>
      </w:pPr>
      <w:r>
        <w:rPr>
          <w:rFonts w:hint="eastAsia" w:ascii="Times New Roman" w:hAnsi="Times New Roman"/>
          <w:sz w:val="24"/>
          <w:szCs w:val="24"/>
        </w:rPr>
        <w:t xml:space="preserve">        划痕宽度、缺陷直径测量示值重复性应不超过0</w:t>
      </w:r>
      <w:r>
        <w:rPr>
          <w:rFonts w:ascii="Times New Roman" w:hAnsi="Times New Roman"/>
          <w:sz w:val="24"/>
          <w:szCs w:val="24"/>
        </w:rPr>
        <w:t>.4</w:t>
      </w:r>
      <w:r>
        <w:rPr>
          <w:rFonts w:hint="eastAsia" w:ascii="Times New Roman" w:hAnsi="Times New Roman"/>
          <w:sz w:val="24"/>
          <w:szCs w:val="24"/>
        </w:rPr>
        <w:t xml:space="preserve"> </w:t>
      </w:r>
      <w:r>
        <w:rPr>
          <w:rFonts w:ascii="Cambria Math" w:hAnsi="Cambria Math"/>
          <w:sz w:val="24"/>
          <w:szCs w:val="24"/>
        </w:rPr>
        <w:t>μm</w:t>
      </w:r>
      <w:r>
        <w:rPr>
          <w:rFonts w:hint="eastAsia" w:ascii="Times New Roman" w:hAnsi="Times New Roman"/>
          <w:sz w:val="24"/>
          <w:szCs w:val="24"/>
        </w:rPr>
        <w:t>。</w:t>
      </w:r>
    </w:p>
    <w:p w14:paraId="3B4E7E56">
      <w:pPr>
        <w:spacing w:line="360" w:lineRule="auto"/>
        <w:jc w:val="left"/>
        <w:rPr>
          <w:rFonts w:ascii="Times New Roman" w:hAnsi="Times New Roman" w:eastAsia="仿宋_GB2312"/>
        </w:rPr>
      </w:pPr>
      <w:r>
        <w:rPr>
          <w:rFonts w:hint="eastAsia" w:ascii="Times New Roman" w:hAnsi="Times New Roman" w:eastAsia="仿宋_GB2312"/>
        </w:rPr>
        <w:t>注：因校准工作只给出测量结果，不判断合格与否，上述计量特性仅供参考。</w:t>
      </w:r>
    </w:p>
    <w:p w14:paraId="4D51719F">
      <w:pPr>
        <w:spacing w:line="360" w:lineRule="auto"/>
        <w:jc w:val="left"/>
        <w:rPr>
          <w:rFonts w:eastAsia="黑体"/>
          <w:sz w:val="24"/>
          <w:szCs w:val="24"/>
        </w:rPr>
      </w:pPr>
      <w:bookmarkStart w:id="3" w:name="_Toc239325840"/>
      <w:r>
        <w:rPr>
          <w:rFonts w:ascii="Times New Roman" w:hAnsi="Times New Roman" w:eastAsia="黑体"/>
          <w:kern w:val="0"/>
          <w:sz w:val="24"/>
          <w:szCs w:val="24"/>
        </w:rPr>
        <w:t>6</w:t>
      </w:r>
      <w:r>
        <w:rPr>
          <w:rFonts w:eastAsia="黑体"/>
          <w:kern w:val="0"/>
          <w:sz w:val="24"/>
          <w:szCs w:val="24"/>
        </w:rPr>
        <w:t xml:space="preserve">  </w:t>
      </w:r>
      <w:r>
        <w:rPr>
          <w:rFonts w:hint="eastAsia" w:eastAsia="黑体" w:cs="黑体"/>
          <w:sz w:val="24"/>
          <w:szCs w:val="24"/>
        </w:rPr>
        <w:t>校准条件</w:t>
      </w:r>
      <w:bookmarkEnd w:id="3"/>
      <w:bookmarkStart w:id="4" w:name="_Toc239325841"/>
      <w:bookmarkStart w:id="5" w:name="_Toc9751360"/>
    </w:p>
    <w:p w14:paraId="4880CC6F">
      <w:pPr>
        <w:spacing w:line="360" w:lineRule="auto"/>
        <w:rPr>
          <w:rFonts w:eastAsia="黑体"/>
          <w:sz w:val="24"/>
          <w:szCs w:val="24"/>
        </w:rPr>
      </w:pPr>
      <w:r>
        <w:rPr>
          <w:rFonts w:ascii="Times New Roman" w:hAnsi="Times New Roman" w:eastAsia="黑体"/>
          <w:sz w:val="24"/>
          <w:szCs w:val="24"/>
        </w:rPr>
        <w:t>6.1</w:t>
      </w:r>
      <w:r>
        <w:rPr>
          <w:rFonts w:eastAsia="黑体"/>
          <w:sz w:val="24"/>
          <w:szCs w:val="24"/>
        </w:rPr>
        <w:t xml:space="preserve">  </w:t>
      </w:r>
      <w:r>
        <w:rPr>
          <w:rFonts w:hint="eastAsia" w:cs="宋体"/>
          <w:sz w:val="24"/>
          <w:szCs w:val="24"/>
        </w:rPr>
        <w:t>环境条件</w:t>
      </w:r>
      <w:bookmarkEnd w:id="4"/>
      <w:bookmarkEnd w:id="5"/>
      <w:bookmarkStart w:id="6" w:name="_Toc239325842"/>
      <w:bookmarkStart w:id="7" w:name="_Toc239324749"/>
    </w:p>
    <w:bookmarkEnd w:id="6"/>
    <w:bookmarkEnd w:id="7"/>
    <w:p w14:paraId="102F98D7">
      <w:pPr>
        <w:spacing w:line="360" w:lineRule="auto"/>
        <w:ind w:firstLine="480" w:firstLineChars="200"/>
        <w:rPr>
          <w:rFonts w:ascii="Times New Roman"/>
          <w:sz w:val="24"/>
          <w:szCs w:val="24"/>
        </w:rPr>
      </w:pPr>
      <w:r>
        <w:rPr>
          <w:rFonts w:hint="eastAsia" w:ascii="Times New Roman"/>
          <w:sz w:val="24"/>
          <w:szCs w:val="24"/>
        </w:rPr>
        <w:t>温度：</w:t>
      </w:r>
      <w:r>
        <w:rPr>
          <w:rFonts w:hint="eastAsia" w:ascii="Times New Roman" w:hAnsi="宋体"/>
          <w:sz w:val="24"/>
          <w:szCs w:val="24"/>
        </w:rPr>
        <w:t>（</w:t>
      </w:r>
      <w:r>
        <w:rPr>
          <w:rFonts w:ascii="Times New Roman" w:hAnsi="Times New Roman"/>
          <w:sz w:val="24"/>
          <w:szCs w:val="24"/>
        </w:rPr>
        <w:t>20</w:t>
      </w:r>
      <w:r>
        <w:rPr>
          <w:rFonts w:hint="eastAsia" w:ascii="宋体"/>
          <w:sz w:val="24"/>
          <w:szCs w:val="24"/>
        </w:rPr>
        <w:t>±</w:t>
      </w:r>
      <w:r>
        <w:rPr>
          <w:rFonts w:ascii="Times New Roman" w:hAnsi="Times New Roman"/>
          <w:sz w:val="24"/>
          <w:szCs w:val="24"/>
        </w:rPr>
        <w:t>3</w:t>
      </w:r>
      <w:r>
        <w:rPr>
          <w:rFonts w:hint="eastAsia" w:ascii="Times New Roman" w:hAnsi="宋体"/>
          <w:sz w:val="24"/>
          <w:szCs w:val="24"/>
        </w:rPr>
        <w:t>）℃</w:t>
      </w:r>
      <w:r>
        <w:rPr>
          <w:rFonts w:hint="eastAsia" w:ascii="Times New Roman"/>
          <w:sz w:val="24"/>
          <w:szCs w:val="24"/>
        </w:rPr>
        <w:t>。</w:t>
      </w:r>
    </w:p>
    <w:p w14:paraId="0D0733C5">
      <w:pPr>
        <w:spacing w:line="360" w:lineRule="auto"/>
        <w:ind w:firstLine="480" w:firstLineChars="200"/>
        <w:rPr>
          <w:rFonts w:ascii="Times New Roman" w:hAnsi="Times New Roman"/>
          <w:sz w:val="24"/>
          <w:szCs w:val="24"/>
        </w:rPr>
      </w:pPr>
      <w:r>
        <w:rPr>
          <w:rFonts w:hint="eastAsia" w:ascii="Times New Roman"/>
          <w:sz w:val="24"/>
          <w:szCs w:val="24"/>
        </w:rPr>
        <w:t>湿度：</w:t>
      </w:r>
      <w:r>
        <w:rPr>
          <w:rFonts w:hint="eastAsia" w:ascii="宋体"/>
          <w:sz w:val="24"/>
          <w:szCs w:val="24"/>
        </w:rPr>
        <w:t>≤</w:t>
      </w:r>
      <w:r>
        <w:rPr>
          <w:rFonts w:ascii="Times New Roman" w:hAnsi="Times New Roman"/>
          <w:sz w:val="24"/>
          <w:szCs w:val="24"/>
        </w:rPr>
        <w:t>75%RH</w:t>
      </w:r>
      <w:r>
        <w:rPr>
          <w:rFonts w:hint="eastAsia" w:ascii="Times New Roman"/>
          <w:sz w:val="24"/>
          <w:szCs w:val="24"/>
        </w:rPr>
        <w:t>。</w:t>
      </w:r>
    </w:p>
    <w:p w14:paraId="6859C0DD">
      <w:pPr>
        <w:spacing w:line="360" w:lineRule="auto"/>
        <w:ind w:firstLine="480" w:firstLineChars="200"/>
        <w:rPr>
          <w:sz w:val="24"/>
          <w:szCs w:val="24"/>
        </w:rPr>
      </w:pPr>
      <w:r>
        <w:rPr>
          <w:rFonts w:hint="eastAsia" w:ascii="Times New Roman"/>
          <w:sz w:val="24"/>
          <w:szCs w:val="24"/>
        </w:rPr>
        <w:t>无影响测量的灰尘、振动等影响测量的因素。</w:t>
      </w:r>
    </w:p>
    <w:p w14:paraId="5648D63F">
      <w:pPr>
        <w:pStyle w:val="51"/>
        <w:spacing w:line="360" w:lineRule="auto"/>
        <w:ind w:firstLine="0" w:firstLineChars="0"/>
        <w:rPr>
          <w:rFonts w:ascii="Times New Roman" w:cs="Times New Roman"/>
          <w:kern w:val="2"/>
          <w:sz w:val="24"/>
          <w:szCs w:val="24"/>
        </w:rPr>
      </w:pPr>
      <w:bookmarkStart w:id="8" w:name="_Toc239325846"/>
      <w:r>
        <w:rPr>
          <w:rFonts w:ascii="Times New Roman" w:eastAsia="黑体" w:cs="Times New Roman"/>
          <w:sz w:val="24"/>
          <w:szCs w:val="24"/>
        </w:rPr>
        <w:t>6.2</w:t>
      </w:r>
      <w:r>
        <w:rPr>
          <w:rFonts w:ascii="Times New Roman" w:cs="Times New Roman"/>
          <w:kern w:val="2"/>
          <w:sz w:val="24"/>
          <w:szCs w:val="24"/>
        </w:rPr>
        <w:t xml:space="preserve"> </w:t>
      </w:r>
      <w:bookmarkEnd w:id="8"/>
      <w:bookmarkStart w:id="9" w:name="_Toc239325850"/>
      <w:r>
        <w:rPr>
          <w:rFonts w:ascii="Times New Roman" w:cs="Times New Roman"/>
          <w:kern w:val="2"/>
          <w:sz w:val="24"/>
          <w:szCs w:val="24"/>
        </w:rPr>
        <w:t xml:space="preserve"> </w:t>
      </w:r>
      <w:r>
        <w:rPr>
          <w:rFonts w:hint="eastAsia" w:ascii="Times New Roman" w:cs="Times New Roman"/>
          <w:kern w:val="2"/>
          <w:sz w:val="24"/>
          <w:szCs w:val="24"/>
        </w:rPr>
        <w:t>校准用标准器</w:t>
      </w:r>
    </w:p>
    <w:p w14:paraId="4350014F">
      <w:pPr>
        <w:pStyle w:val="51"/>
        <w:spacing w:line="360" w:lineRule="auto"/>
        <w:ind w:firstLine="0" w:firstLineChars="0"/>
        <w:rPr>
          <w:rFonts w:ascii="Times New Roman" w:cs="Times New Roman"/>
          <w:kern w:val="2"/>
          <w:sz w:val="24"/>
          <w:szCs w:val="24"/>
        </w:rPr>
      </w:pPr>
      <w:r>
        <w:rPr>
          <w:rFonts w:hint="eastAsia" w:ascii="Times New Roman" w:cs="Times New Roman"/>
          <w:kern w:val="2"/>
          <w:sz w:val="24"/>
          <w:szCs w:val="24"/>
        </w:rPr>
        <w:t xml:space="preserve">        标准视场检验器：φ2</w:t>
      </w:r>
      <w:r>
        <w:rPr>
          <w:rFonts w:ascii="Times New Roman" w:cs="Times New Roman"/>
          <w:kern w:val="2"/>
          <w:sz w:val="24"/>
          <w:szCs w:val="24"/>
        </w:rPr>
        <w:t xml:space="preserve">50 </w:t>
      </w:r>
      <w:r>
        <w:rPr>
          <w:rFonts w:ascii="Cambria Math" w:hAnsi="Cambria Math" w:cs="Times New Roman"/>
          <w:kern w:val="2"/>
          <w:sz w:val="24"/>
          <w:szCs w:val="24"/>
        </w:rPr>
        <w:t>μm</w:t>
      </w:r>
      <w:r>
        <w:rPr>
          <w:rFonts w:hint="eastAsia" w:ascii="Times New Roman" w:cs="Times New Roman"/>
          <w:kern w:val="2"/>
          <w:sz w:val="24"/>
          <w:szCs w:val="24"/>
        </w:rPr>
        <w:t>，线宽5</w:t>
      </w:r>
      <w:r>
        <w:rPr>
          <w:rFonts w:ascii="Times New Roman" w:cs="Times New Roman"/>
          <w:kern w:val="2"/>
          <w:sz w:val="24"/>
          <w:szCs w:val="24"/>
        </w:rPr>
        <w:t xml:space="preserve"> </w:t>
      </w:r>
      <w:r>
        <w:rPr>
          <w:rFonts w:ascii="Cambria Math" w:hAnsi="Cambria Math" w:cs="Times New Roman"/>
          <w:kern w:val="2"/>
          <w:sz w:val="24"/>
          <w:szCs w:val="24"/>
        </w:rPr>
        <w:t>μm</w:t>
      </w:r>
      <w:r>
        <w:rPr>
          <w:rFonts w:hint="eastAsia" w:ascii="Times New Roman" w:cs="Times New Roman"/>
          <w:kern w:val="2"/>
          <w:sz w:val="24"/>
          <w:szCs w:val="24"/>
        </w:rPr>
        <w:t>，直径误差小于±</w:t>
      </w:r>
      <w:r>
        <w:rPr>
          <w:rFonts w:ascii="Times New Roman" w:cs="Times New Roman"/>
          <w:kern w:val="2"/>
          <w:sz w:val="24"/>
          <w:szCs w:val="24"/>
        </w:rPr>
        <w:t xml:space="preserve">2 </w:t>
      </w:r>
      <w:r>
        <w:rPr>
          <w:rFonts w:ascii="Cambria Math" w:hAnsi="Cambria Math" w:cs="Times New Roman"/>
          <w:kern w:val="2"/>
          <w:sz w:val="24"/>
          <w:szCs w:val="24"/>
        </w:rPr>
        <w:t>μm</w:t>
      </w:r>
      <w:r>
        <w:rPr>
          <w:rFonts w:hint="eastAsia" w:ascii="Times New Roman" w:cs="Times New Roman"/>
          <w:kern w:val="2"/>
          <w:sz w:val="24"/>
          <w:szCs w:val="24"/>
        </w:rPr>
        <w:t>。</w:t>
      </w:r>
    </w:p>
    <w:p w14:paraId="4A91FCD6">
      <w:pPr>
        <w:pStyle w:val="51"/>
        <w:spacing w:line="360" w:lineRule="auto"/>
        <w:ind w:firstLine="0" w:firstLineChars="0"/>
        <w:rPr>
          <w:rFonts w:ascii="Times New Roman" w:cs="Times New Roman"/>
          <w:kern w:val="2"/>
          <w:sz w:val="24"/>
          <w:szCs w:val="24"/>
        </w:rPr>
      </w:pPr>
      <w:r>
        <w:rPr>
          <w:rFonts w:ascii="Times New Roman" w:cs="Times New Roman"/>
          <w:kern w:val="2"/>
          <w:sz w:val="24"/>
          <w:szCs w:val="24"/>
        </w:rPr>
        <w:t xml:space="preserve">        </w:t>
      </w:r>
      <w:r>
        <w:rPr>
          <w:rFonts w:hint="eastAsia" w:ascii="Times New Roman" w:cs="Times New Roman"/>
          <w:kern w:val="2"/>
          <w:sz w:val="24"/>
          <w:szCs w:val="24"/>
        </w:rPr>
        <w:t>大视场检验器：6.4 mm×2.5 mm，尺寸误差小于±0.01 mm。内含至少一个</w:t>
      </w:r>
      <w:r>
        <w:rPr>
          <w:rFonts w:hint="eastAsia" w:asciiTheme="minorEastAsia" w:hAnsiTheme="minorEastAsia" w:eastAsiaTheme="minorEastAsia"/>
          <w:sz w:val="24"/>
          <w:szCs w:val="24"/>
        </w:rPr>
        <w:t>直径10μm圆孔，</w:t>
      </w:r>
      <w:r>
        <w:rPr>
          <w:rFonts w:hint="eastAsia" w:cs="Times New Roman" w:asciiTheme="minorEastAsia" w:hAnsiTheme="minorEastAsia" w:eastAsiaTheme="minorEastAsia"/>
          <w:sz w:val="24"/>
          <w:szCs w:val="24"/>
        </w:rPr>
        <w:t>直径最大允许误差</w:t>
      </w:r>
      <w:r>
        <w:rPr>
          <w:rFonts w:hint="eastAsia" w:ascii="Times New Roman" w:cs="Times New Roman"/>
          <w:kern w:val="2"/>
          <w:sz w:val="24"/>
          <w:szCs w:val="24"/>
        </w:rPr>
        <w:t>±</w:t>
      </w:r>
      <w:r>
        <w:rPr>
          <w:rFonts w:hint="eastAsia" w:cs="Times New Roman" w:asciiTheme="minorEastAsia" w:hAnsiTheme="minorEastAsia" w:eastAsiaTheme="minorEastAsia"/>
          <w:sz w:val="24"/>
          <w:szCs w:val="24"/>
        </w:rPr>
        <w:t>0.5</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asciiTheme="minorEastAsia" w:hAnsiTheme="minorEastAsia" w:eastAsiaTheme="minorEastAsia"/>
          <w:sz w:val="24"/>
          <w:szCs w:val="24"/>
        </w:rPr>
        <w:t>。</w:t>
      </w:r>
    </w:p>
    <w:p w14:paraId="5D779DA2">
      <w:pPr>
        <w:pStyle w:val="51"/>
        <w:spacing w:line="360" w:lineRule="auto"/>
        <w:ind w:firstLine="480"/>
        <w:rPr>
          <w:rFonts w:ascii="Times New Roman" w:cs="Times New Roman"/>
          <w:kern w:val="2"/>
          <w:sz w:val="24"/>
          <w:szCs w:val="24"/>
        </w:rPr>
      </w:pPr>
      <w:r>
        <w:rPr>
          <w:rFonts w:hint="eastAsia" w:ascii="Times New Roman" w:cs="Times New Roman"/>
          <w:kern w:val="2"/>
          <w:sz w:val="24"/>
          <w:szCs w:val="24"/>
        </w:rPr>
        <w:t>区域检查器： 在纤芯区、包层区均分布有缺陷、划痕的标准件。</w:t>
      </w:r>
    </w:p>
    <w:p w14:paraId="69766F53">
      <w:pPr>
        <w:pStyle w:val="51"/>
        <w:spacing w:line="360" w:lineRule="auto"/>
        <w:ind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宽度标准器：内含线宽3</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、4</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直线两条，长宽比大于5：1，线宽测量值扩展不确定度不大于0.2</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w:t>
      </w:r>
    </w:p>
    <w:p w14:paraId="5BAC7E5D">
      <w:pPr>
        <w:pStyle w:val="51"/>
        <w:spacing w:line="360" w:lineRule="auto"/>
        <w:ind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直径标准器：内含直径2</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、3</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、5</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、25</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空心圆，直径测量值扩展不确定度不大于0.2</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w:t>
      </w:r>
    </w:p>
    <w:p w14:paraId="45A7C5BD">
      <w:pPr>
        <w:pStyle w:val="51"/>
        <w:spacing w:line="360" w:lineRule="auto"/>
        <w:ind w:firstLine="0" w:firstLineChars="0"/>
        <w:rPr>
          <w:rFonts w:ascii="Times New Roman" w:eastAsia="黑体" w:cs="Times New Roman"/>
          <w:sz w:val="24"/>
          <w:szCs w:val="24"/>
        </w:rPr>
      </w:pPr>
      <w:r>
        <w:rPr>
          <w:rFonts w:ascii="Times New Roman" w:eastAsia="黑体" w:cs="Times New Roman"/>
          <w:sz w:val="24"/>
          <w:szCs w:val="24"/>
        </w:rPr>
        <w:t xml:space="preserve">7  </w:t>
      </w:r>
      <w:r>
        <w:rPr>
          <w:rFonts w:hint="eastAsia" w:ascii="Times New Roman" w:eastAsia="黑体" w:cs="Times New Roman"/>
          <w:sz w:val="24"/>
          <w:szCs w:val="24"/>
        </w:rPr>
        <w:t>校准项目和校准方法</w:t>
      </w:r>
      <w:bookmarkEnd w:id="9"/>
      <w:bookmarkStart w:id="10" w:name="_Ref239303163"/>
      <w:bookmarkStart w:id="11" w:name="_Toc239325851"/>
    </w:p>
    <w:p w14:paraId="5059B34F">
      <w:pPr>
        <w:spacing w:line="360" w:lineRule="auto"/>
        <w:rPr>
          <w:rFonts w:ascii="Times New Roman" w:hAnsi="Times New Roman"/>
          <w:sz w:val="24"/>
          <w:szCs w:val="24"/>
        </w:rPr>
      </w:pPr>
      <w:r>
        <w:rPr>
          <w:rFonts w:ascii="Times New Roman" w:hAnsi="Times New Roman"/>
          <w:sz w:val="24"/>
          <w:szCs w:val="24"/>
        </w:rPr>
        <w:t>7.1</w:t>
      </w:r>
      <w:r>
        <w:rPr>
          <w:rFonts w:ascii="Times New Roman" w:hAnsi="Times New Roman" w:eastAsia="黑体"/>
          <w:sz w:val="24"/>
          <w:szCs w:val="24"/>
        </w:rPr>
        <w:t xml:space="preserve">  </w:t>
      </w:r>
      <w:r>
        <w:rPr>
          <w:rFonts w:hint="eastAsia" w:ascii="Times New Roman" w:hAnsi="Times New Roman"/>
          <w:sz w:val="24"/>
          <w:szCs w:val="24"/>
        </w:rPr>
        <w:t>校准前准备</w:t>
      </w:r>
    </w:p>
    <w:p w14:paraId="1C40BAC3">
      <w:pPr>
        <w:spacing w:line="360" w:lineRule="auto"/>
        <w:rPr>
          <w:rFonts w:ascii="Times New Roman" w:hAnsi="Times New Roman"/>
          <w:sz w:val="24"/>
          <w:szCs w:val="24"/>
        </w:rPr>
      </w:pPr>
      <w:r>
        <w:rPr>
          <w:rFonts w:ascii="Times New Roman" w:hAnsi="Times New Roman"/>
          <w:sz w:val="24"/>
          <w:szCs w:val="24"/>
        </w:rPr>
        <w:t>7.1.1</w:t>
      </w:r>
      <w:r>
        <w:rPr>
          <w:rFonts w:ascii="Times New Roman" w:hAnsi="Times New Roman" w:eastAsia="黑体"/>
          <w:sz w:val="24"/>
          <w:szCs w:val="24"/>
        </w:rPr>
        <w:t xml:space="preserve">  </w:t>
      </w:r>
      <w:r>
        <w:rPr>
          <w:rFonts w:hint="eastAsia" w:ascii="Times New Roman" w:hAnsi="Times New Roman"/>
          <w:sz w:val="24"/>
          <w:szCs w:val="24"/>
        </w:rPr>
        <w:t>确保被校仪器处于正常的工作状态及没有影响校准计量性能的因素。所用的缺陷标准件应确保表面洁净，避免灰尘或其他污染物附着。</w:t>
      </w:r>
    </w:p>
    <w:p w14:paraId="7A49953E">
      <w:pPr>
        <w:spacing w:line="360" w:lineRule="auto"/>
        <w:rPr>
          <w:rFonts w:ascii="Times New Roman" w:hAnsi="Times New Roman"/>
          <w:sz w:val="24"/>
          <w:szCs w:val="24"/>
        </w:rPr>
      </w:pPr>
      <w:r>
        <w:rPr>
          <w:rFonts w:ascii="Times New Roman" w:hAnsi="Times New Roman"/>
          <w:sz w:val="24"/>
          <w:szCs w:val="24"/>
        </w:rPr>
        <w:t>7.1.2</w:t>
      </w:r>
      <w:r>
        <w:rPr>
          <w:rFonts w:ascii="Times New Roman" w:hAnsi="Times New Roman" w:eastAsia="黑体"/>
          <w:sz w:val="24"/>
          <w:szCs w:val="24"/>
        </w:rPr>
        <w:t xml:space="preserve">  </w:t>
      </w:r>
      <w:r>
        <w:rPr>
          <w:rFonts w:hint="eastAsia" w:ascii="Times New Roman"/>
          <w:sz w:val="24"/>
          <w:szCs w:val="24"/>
        </w:rPr>
        <w:t>标准器和被校准仪器的温度平衡时间不少于</w:t>
      </w:r>
      <w:r>
        <w:rPr>
          <w:rFonts w:ascii="Times New Roman" w:hAnsi="Times New Roman"/>
          <w:sz w:val="24"/>
          <w:szCs w:val="24"/>
        </w:rPr>
        <w:t>0.5h</w:t>
      </w:r>
      <w:r>
        <w:rPr>
          <w:rFonts w:hint="eastAsia" w:ascii="Times New Roman"/>
          <w:sz w:val="24"/>
          <w:szCs w:val="24"/>
        </w:rPr>
        <w:t>。</w:t>
      </w:r>
    </w:p>
    <w:p w14:paraId="73EF5385">
      <w:pPr>
        <w:pStyle w:val="51"/>
        <w:spacing w:line="360" w:lineRule="auto"/>
        <w:ind w:firstLine="0" w:firstLineChars="0"/>
        <w:rPr>
          <w:rFonts w:cs="Times New Roman" w:asciiTheme="minorEastAsia" w:hAnsiTheme="minorEastAsia" w:eastAsiaTheme="minorEastAsia"/>
          <w:sz w:val="24"/>
          <w:szCs w:val="24"/>
        </w:rPr>
      </w:pPr>
      <w:r>
        <w:rPr>
          <w:rFonts w:ascii="Times New Roman" w:eastAsia="黑体" w:cs="Times New Roman"/>
          <w:sz w:val="24"/>
          <w:szCs w:val="24"/>
        </w:rPr>
        <w:t xml:space="preserve">7.2  </w:t>
      </w:r>
      <w:r>
        <w:rPr>
          <w:rFonts w:hint="eastAsia" w:cs="Times New Roman" w:asciiTheme="minorEastAsia" w:hAnsiTheme="minorEastAsia" w:eastAsiaTheme="minorEastAsia"/>
          <w:sz w:val="24"/>
          <w:szCs w:val="24"/>
        </w:rPr>
        <w:t>视场范围</w:t>
      </w:r>
    </w:p>
    <w:p w14:paraId="5D72AF83">
      <w:pPr>
        <w:pStyle w:val="51"/>
        <w:spacing w:line="360" w:lineRule="auto"/>
        <w:ind w:firstLine="0" w:firstLineChars="0"/>
        <w:rPr>
          <w:rFonts w:ascii="Times New Roman" w:eastAsia="黑体" w:cs="Times New Roman"/>
          <w:sz w:val="24"/>
          <w:szCs w:val="24"/>
        </w:rPr>
      </w:pPr>
      <w:r>
        <w:rPr>
          <w:rFonts w:hint="eastAsia" w:cs="Times New Roman" w:asciiTheme="minorEastAsia" w:hAnsiTheme="minorEastAsia" w:eastAsiaTheme="minorEastAsia"/>
          <w:sz w:val="24"/>
          <w:szCs w:val="24"/>
        </w:rPr>
        <w:t>7.2.1标准视场</w:t>
      </w:r>
    </w:p>
    <w:p w14:paraId="3F641A04">
      <w:pPr>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将标准视场检验器插入端面仪测量孔，调整仪器微调对准机构，使圆环像在视场窗口居中并聚焦清晰，此时在端面仪测量界面中应能观测到完整的圆环轮廓。</w:t>
      </w:r>
    </w:p>
    <w:p w14:paraId="36F34005">
      <w:pPr>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7.2.2</w:t>
      </w:r>
      <w:r>
        <w:rPr>
          <w:rFonts w:hint="eastAsia" w:asciiTheme="minorEastAsia" w:hAnsiTheme="minorEastAsia" w:eastAsiaTheme="minorEastAsia"/>
          <w:sz w:val="24"/>
          <w:szCs w:val="24"/>
        </w:rPr>
        <w:t>大视场</w:t>
      </w:r>
    </w:p>
    <w:p w14:paraId="7BC10644">
      <w:pPr>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将大视场检验器插入端面仪测量孔，调整仪器使检验器端面在视场窗口中聚焦清晰，通过自动采集所得成像应能看到完整的检验器边缘，并能清晰看到φ10μm圆孔像。</w:t>
      </w:r>
    </w:p>
    <w:p w14:paraId="57999226">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7.3 </w:t>
      </w:r>
      <w:r>
        <w:rPr>
          <w:rStyle w:val="31"/>
          <w:rFonts w:hint="eastAsia" w:ascii="Times New Roman" w:hAnsi="Times New Roman" w:cs="Times New Roman"/>
          <w:sz w:val="24"/>
          <w:szCs w:val="24"/>
        </w:rPr>
        <w:t>划痕和缺陷所在区域的判别准确性</w:t>
      </w:r>
    </w:p>
    <w:p w14:paraId="131CE492">
      <w:pPr>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将区域检查器插入端面仪测量孔，调整仪器微调对准机构，使图样在视场窗口居中并聚焦清晰，端面仪应能准确划分划痕和缺陷所在区域。应分别进行单模和多模两种模式的区域判别准确性校准。</w:t>
      </w:r>
      <w:r>
        <w:rPr>
          <w:rFonts w:asciiTheme="minorEastAsia" w:hAnsiTheme="minorEastAsia" w:eastAsiaTheme="minorEastAsia"/>
          <w:sz w:val="24"/>
          <w:szCs w:val="24"/>
        </w:rPr>
        <w:t xml:space="preserve"> </w:t>
      </w:r>
    </w:p>
    <w:p w14:paraId="7E46D94D">
      <w:pPr>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 xml:space="preserve">7.4 </w:t>
      </w:r>
      <w:r>
        <w:rPr>
          <w:rFonts w:hint="eastAsia" w:asciiTheme="minorEastAsia" w:hAnsiTheme="minorEastAsia" w:eastAsiaTheme="minorEastAsia"/>
          <w:sz w:val="24"/>
          <w:szCs w:val="24"/>
        </w:rPr>
        <w:t>划痕宽度测量示值误差</w:t>
      </w:r>
    </w:p>
    <w:p w14:paraId="7F0B549B">
      <w:pPr>
        <w:spacing w:line="360" w:lineRule="auto"/>
        <w:jc w:val="left"/>
        <w:rPr>
          <w:rFonts w:ascii="Times New Roman" w:hAnsi="Times New Roman"/>
          <w:sz w:val="24"/>
        </w:rPr>
      </w:pPr>
      <w:r>
        <w:rPr>
          <w:rFonts w:hint="eastAsia" w:ascii="Times New Roman" w:hAnsi="Times New Roman"/>
          <w:sz w:val="24"/>
        </w:rPr>
        <w:t xml:space="preserve">        将宽度标准器插入端面仪测量孔，调整仪器微调对准机构，使直线图样在视场窗口居中并聚焦清晰，</w:t>
      </w:r>
      <w:r>
        <w:rPr>
          <w:rFonts w:ascii="Times New Roman" w:hAnsi="Times New Roman"/>
          <w:sz w:val="24"/>
        </w:rPr>
        <w:t xml:space="preserve"> </w:t>
      </w:r>
      <w:r>
        <w:rPr>
          <w:rFonts w:hint="eastAsia" w:ascii="Times New Roman" w:hAnsi="Times New Roman"/>
          <w:sz w:val="24"/>
        </w:rPr>
        <w:t>分别</w:t>
      </w:r>
      <w:r>
        <w:rPr>
          <w:rFonts w:ascii="Times New Roman" w:hAnsi="Times New Roman"/>
          <w:sz w:val="24"/>
        </w:rPr>
        <w:fldChar w:fldCharType="begin"/>
      </w:r>
      <w:r>
        <w:rPr>
          <w:rFonts w:ascii="Times New Roman" w:hAnsi="Times New Roman"/>
          <w:sz w:val="24"/>
        </w:rPr>
        <w:instrText xml:space="preserve"> QUOTE </w:instrText>
      </w:r>
      <m:oMath>
        <m:r>
          <m:rPr>
            <m:sty m:val="p"/>
          </m:rPr>
          <w:rPr>
            <w:rFonts w:ascii="Cambria Math" w:hAnsi="Cambria Math"/>
            <w:color w:val="000000"/>
            <w:kern w:val="0"/>
            <w:sz w:val="24"/>
            <w:szCs w:val="24"/>
          </w:rPr>
          <m:t xml:space="preserve">n</m:t>
        </m:r>
      </m:oMath>
      <w:r>
        <w:rPr>
          <w:rFonts w:ascii="Times New Roman" w:hAnsi="Times New Roman"/>
          <w:sz w:val="24"/>
        </w:rPr>
        <w:instrText xml:space="preserve"> </w:instrText>
      </w:r>
      <w:r>
        <w:rPr>
          <w:rFonts w:ascii="Times New Roman" w:hAnsi="Times New Roman"/>
          <w:sz w:val="24"/>
        </w:rPr>
        <w:fldChar w:fldCharType="end"/>
      </w:r>
      <w:r>
        <w:rPr>
          <w:rFonts w:hint="eastAsia" w:ascii="Times New Roman" w:hAnsi="Times New Roman"/>
          <w:sz w:val="24"/>
        </w:rPr>
        <w:t>测量直线线宽3</w:t>
      </w:r>
      <w:r>
        <w:rPr>
          <w:rFonts w:ascii="Times New Roman" w:hAnsi="Times New Roman"/>
          <w:sz w:val="24"/>
        </w:rPr>
        <w:t xml:space="preserve"> </w:t>
      </w:r>
      <w:r>
        <w:rPr>
          <w:rFonts w:ascii="Cambria Math" w:hAnsi="Cambria Math"/>
          <w:sz w:val="24"/>
        </w:rPr>
        <w:t>μm</w:t>
      </w:r>
      <w:r>
        <w:rPr>
          <w:rFonts w:hint="eastAsia" w:ascii="Times New Roman" w:hAnsi="Times New Roman"/>
          <w:sz w:val="24"/>
        </w:rPr>
        <w:t>、4</w:t>
      </w:r>
      <w:r>
        <w:rPr>
          <w:rFonts w:ascii="Times New Roman" w:hAnsi="Times New Roman"/>
          <w:sz w:val="24"/>
        </w:rPr>
        <w:t xml:space="preserve"> </w:t>
      </w:r>
      <w:r>
        <w:rPr>
          <w:rFonts w:ascii="Cambria Math" w:hAnsi="Cambria Math"/>
          <w:sz w:val="24"/>
        </w:rPr>
        <w:t>μm</w:t>
      </w:r>
      <w:r>
        <w:rPr>
          <w:rFonts w:hint="eastAsia" w:ascii="Times New Roman" w:hAnsi="Times New Roman"/>
          <w:sz w:val="24"/>
        </w:rPr>
        <w:t>，重复测量3次取平均值与标准值之差为测量结果。</w:t>
      </w:r>
    </w:p>
    <w:p w14:paraId="70B9C567">
      <w:pPr>
        <w:pStyle w:val="51"/>
        <w:spacing w:line="360" w:lineRule="auto"/>
        <w:ind w:firstLine="0" w:firstLineChars="0"/>
        <w:rPr>
          <w:rFonts w:cs="Times New Roman" w:asciiTheme="minorEastAsia" w:hAnsiTheme="minorEastAsia" w:eastAsiaTheme="minorEastAsia"/>
          <w:sz w:val="24"/>
          <w:szCs w:val="24"/>
        </w:rPr>
      </w:pPr>
      <w:r>
        <w:rPr>
          <w:rFonts w:cs="Times New Roman" w:asciiTheme="minorEastAsia" w:hAnsiTheme="minorEastAsia" w:eastAsiaTheme="minorEastAsia"/>
          <w:sz w:val="24"/>
          <w:szCs w:val="24"/>
        </w:rPr>
        <w:t xml:space="preserve">7.5 </w:t>
      </w:r>
      <w:r>
        <w:rPr>
          <w:rFonts w:hint="eastAsia" w:cs="Times New Roman" w:asciiTheme="minorEastAsia" w:hAnsiTheme="minorEastAsia" w:eastAsiaTheme="minorEastAsia"/>
          <w:sz w:val="24"/>
          <w:szCs w:val="24"/>
        </w:rPr>
        <w:t>缺陷直径测量示值误差</w:t>
      </w:r>
    </w:p>
    <w:p w14:paraId="21D6ED71">
      <w:pPr>
        <w:pStyle w:val="51"/>
        <w:spacing w:line="360" w:lineRule="auto"/>
        <w:ind w:firstLine="0" w:firstLineChars="0"/>
        <w:rPr>
          <w:rFonts w:cs="Times New Roman" w:asciiTheme="minorEastAsia" w:hAnsiTheme="minorEastAsia" w:eastAsiaTheme="minorEastAsia"/>
          <w:sz w:val="24"/>
          <w:szCs w:val="24"/>
        </w:rPr>
      </w:pPr>
      <w:r>
        <w:rPr>
          <w:rFonts w:hint="eastAsia" w:ascii="Times New Roman" w:eastAsia="黑体" w:cs="Times New Roman"/>
          <w:sz w:val="24"/>
          <w:szCs w:val="24"/>
        </w:rPr>
        <w:t xml:space="preserve">     </w:t>
      </w:r>
      <w:r>
        <w:rPr>
          <w:rFonts w:ascii="Times New Roman" w:eastAsia="黑体" w:cs="Times New Roman"/>
          <w:sz w:val="24"/>
          <w:szCs w:val="24"/>
        </w:rPr>
        <w:t xml:space="preserve">   </w:t>
      </w:r>
      <w:r>
        <w:rPr>
          <w:rFonts w:hint="eastAsia" w:cs="Times New Roman" w:asciiTheme="minorEastAsia" w:hAnsiTheme="minorEastAsia" w:eastAsiaTheme="minorEastAsia"/>
          <w:sz w:val="24"/>
          <w:szCs w:val="24"/>
        </w:rPr>
        <w:t>使用直径标准器按7.</w:t>
      </w:r>
      <w:r>
        <w:rPr>
          <w:rFonts w:cs="Times New Roman" w:asciiTheme="minorEastAsia" w:hAnsiTheme="minorEastAsia" w:eastAsiaTheme="minorEastAsia"/>
          <w:sz w:val="24"/>
          <w:szCs w:val="24"/>
        </w:rPr>
        <w:t>3</w:t>
      </w:r>
      <w:r>
        <w:rPr>
          <w:rFonts w:hint="eastAsia" w:cs="Times New Roman" w:asciiTheme="minorEastAsia" w:hAnsiTheme="minorEastAsia" w:eastAsiaTheme="minorEastAsia"/>
          <w:sz w:val="24"/>
          <w:szCs w:val="24"/>
        </w:rPr>
        <w:t>安装调整被检仪器，分别测量φ2</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、φ3</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、φ5</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、φ25</w:t>
      </w:r>
      <w:r>
        <w:rPr>
          <w:rFonts w:cs="Times New Roman" w:asciiTheme="minorEastAsia" w:hAnsiTheme="minorEastAsia" w:eastAsiaTheme="minorEastAsia"/>
          <w:sz w:val="24"/>
          <w:szCs w:val="24"/>
        </w:rPr>
        <w:t xml:space="preserve"> </w:t>
      </w:r>
      <w:r>
        <w:rPr>
          <w:rFonts w:ascii="Cambria Math" w:hAnsi="Cambria Math" w:cs="Times New Roman" w:eastAsiaTheme="minorEastAsia"/>
          <w:sz w:val="24"/>
          <w:szCs w:val="24"/>
        </w:rPr>
        <w:t>μm</w:t>
      </w:r>
      <w:r>
        <w:rPr>
          <w:rFonts w:hint="eastAsia" w:cs="Times New Roman" w:asciiTheme="minorEastAsia" w:hAnsiTheme="minorEastAsia" w:eastAsiaTheme="minorEastAsia"/>
          <w:sz w:val="24"/>
          <w:szCs w:val="24"/>
        </w:rPr>
        <w:t>空心圆直径，重复测量3次取平均值与标准值之差为测量结果。</w:t>
      </w:r>
    </w:p>
    <w:p w14:paraId="4D5FC69E">
      <w:pPr>
        <w:pStyle w:val="51"/>
        <w:spacing w:line="360" w:lineRule="auto"/>
        <w:ind w:firstLine="0" w:firstLineChars="0"/>
        <w:rPr>
          <w:rFonts w:ascii="Times New Roman" w:eastAsia="黑体" w:cs="Times New Roman"/>
          <w:sz w:val="24"/>
          <w:szCs w:val="24"/>
        </w:rPr>
      </w:pPr>
      <w:r>
        <w:rPr>
          <w:rFonts w:ascii="Times New Roman" w:eastAsia="黑体" w:cs="Times New Roman"/>
          <w:sz w:val="24"/>
          <w:szCs w:val="24"/>
        </w:rPr>
        <w:t xml:space="preserve">7.6  </w:t>
      </w:r>
      <w:r>
        <w:rPr>
          <w:rFonts w:hint="eastAsia" w:cs="Times New Roman" w:asciiTheme="minorEastAsia" w:hAnsiTheme="minorEastAsia" w:eastAsiaTheme="minorEastAsia"/>
          <w:sz w:val="24"/>
          <w:szCs w:val="24"/>
        </w:rPr>
        <w:t>示值重复性</w:t>
      </w:r>
    </w:p>
    <w:p w14:paraId="3D0BB073">
      <w:pPr>
        <w:spacing w:line="360" w:lineRule="auto"/>
        <w:jc w:val="left"/>
        <w:rPr>
          <w:rFonts w:ascii="Times New Roman" w:hAnsi="Times New Roman"/>
          <w:sz w:val="24"/>
          <w:szCs w:val="24"/>
        </w:rPr>
      </w:pPr>
      <w:r>
        <w:rPr>
          <w:rFonts w:hint="eastAsia" w:ascii="Times New Roman" w:hAnsi="Times New Roman"/>
          <w:sz w:val="24"/>
          <w:szCs w:val="24"/>
        </w:rPr>
        <w:t xml:space="preserve">      </w:t>
      </w:r>
      <w:r>
        <w:rPr>
          <w:rFonts w:ascii="Times New Roman" w:hAnsi="Times New Roman"/>
          <w:sz w:val="24"/>
          <w:szCs w:val="24"/>
        </w:rPr>
        <w:t xml:space="preserve">  </w:t>
      </w:r>
      <w:r>
        <w:rPr>
          <w:rFonts w:hint="eastAsia" w:ascii="Times New Roman" w:hAnsi="Times New Roman"/>
          <w:sz w:val="24"/>
          <w:szCs w:val="24"/>
        </w:rPr>
        <w:t>分别选取</w:t>
      </w:r>
      <w:r>
        <w:rPr>
          <w:rFonts w:ascii="Times New Roman" w:hAnsi="Times New Roman"/>
          <w:sz w:val="24"/>
          <w:szCs w:val="24"/>
        </w:rPr>
        <w:t xml:space="preserve">4 </w:t>
      </w:r>
      <w:r>
        <w:rPr>
          <w:rFonts w:ascii="Cambria Math" w:hAnsi="Cambria Math"/>
          <w:sz w:val="24"/>
          <w:szCs w:val="24"/>
        </w:rPr>
        <w:t>μm</w:t>
      </w:r>
      <w:r>
        <w:rPr>
          <w:rFonts w:hint="eastAsia" w:ascii="Times New Roman" w:hAnsi="Times New Roman"/>
          <w:sz w:val="24"/>
          <w:szCs w:val="24"/>
        </w:rPr>
        <w:t>宽度直线、φ25</w:t>
      </w:r>
      <w:r>
        <w:rPr>
          <w:rFonts w:ascii="Times New Roman" w:hAnsi="Times New Roman"/>
          <w:sz w:val="24"/>
          <w:szCs w:val="24"/>
        </w:rPr>
        <w:t xml:space="preserve"> </w:t>
      </w:r>
      <w:r>
        <w:rPr>
          <w:rFonts w:ascii="Cambria Math" w:hAnsi="Cambria Math"/>
          <w:sz w:val="24"/>
          <w:szCs w:val="24"/>
        </w:rPr>
        <w:t>μm</w:t>
      </w:r>
      <w:r>
        <w:rPr>
          <w:rFonts w:hint="eastAsia" w:ascii="Times New Roman" w:hAnsi="Times New Roman"/>
          <w:sz w:val="24"/>
          <w:szCs w:val="24"/>
        </w:rPr>
        <w:t>直径空心圆，保持位置不变，重复测量10次，计算标准差为划痕宽度及缺陷直径示值重复性测量结果。</w:t>
      </w:r>
    </w:p>
    <w:bookmarkEnd w:id="10"/>
    <w:bookmarkEnd w:id="11"/>
    <w:p w14:paraId="014F1B66">
      <w:pPr>
        <w:autoSpaceDE w:val="0"/>
        <w:autoSpaceDN w:val="0"/>
        <w:adjustRightInd w:val="0"/>
        <w:spacing w:line="360" w:lineRule="auto"/>
        <w:jc w:val="left"/>
        <w:rPr>
          <w:rFonts w:ascii="Times New Roman" w:hAnsi="Times New Roman" w:eastAsia="黑体"/>
          <w:sz w:val="24"/>
          <w:szCs w:val="24"/>
        </w:rPr>
      </w:pPr>
      <w:r>
        <w:rPr>
          <w:rFonts w:ascii="Times New Roman" w:hAnsi="Times New Roman" w:eastAsia="黑体"/>
          <w:sz w:val="24"/>
          <w:szCs w:val="24"/>
        </w:rPr>
        <w:t xml:space="preserve">8  </w:t>
      </w:r>
      <w:r>
        <w:rPr>
          <w:rFonts w:hint="eastAsia" w:ascii="Times New Roman" w:eastAsia="黑体"/>
          <w:sz w:val="24"/>
          <w:szCs w:val="24"/>
        </w:rPr>
        <w:t>校准结果表达</w:t>
      </w:r>
    </w:p>
    <w:p w14:paraId="52DACD07">
      <w:pPr>
        <w:spacing w:line="360" w:lineRule="auto"/>
        <w:ind w:firstLine="480" w:firstLineChars="200"/>
        <w:rPr>
          <w:rFonts w:ascii="Times New Roman" w:hAnsi="Times New Roman"/>
          <w:sz w:val="24"/>
          <w:szCs w:val="24"/>
        </w:rPr>
      </w:pPr>
      <w:r>
        <w:rPr>
          <w:rFonts w:hint="eastAsia" w:ascii="Times New Roman"/>
          <w:sz w:val="24"/>
          <w:szCs w:val="24"/>
        </w:rPr>
        <w:t>经校准的端面仪出具校准证书。校准证书包括的信息应符合</w:t>
      </w:r>
      <w:r>
        <w:rPr>
          <w:rFonts w:ascii="Times New Roman" w:hAnsi="Times New Roman"/>
          <w:sz w:val="24"/>
          <w:szCs w:val="24"/>
        </w:rPr>
        <w:t>JJF 1071</w:t>
      </w:r>
      <w:r>
        <w:rPr>
          <w:rFonts w:hint="eastAsia" w:ascii="Times New Roman"/>
          <w:sz w:val="24"/>
          <w:szCs w:val="24"/>
        </w:rPr>
        <w:t>中</w:t>
      </w:r>
      <w:r>
        <w:rPr>
          <w:rFonts w:ascii="Times New Roman" w:hAnsi="Times New Roman"/>
          <w:sz w:val="24"/>
          <w:szCs w:val="24"/>
        </w:rPr>
        <w:t>5.12</w:t>
      </w:r>
      <w:r>
        <w:rPr>
          <w:rFonts w:hint="eastAsia" w:ascii="Times New Roman"/>
          <w:sz w:val="24"/>
          <w:szCs w:val="24"/>
        </w:rPr>
        <w:t>的要求。</w:t>
      </w:r>
    </w:p>
    <w:p w14:paraId="2EF86F7E">
      <w:pPr>
        <w:autoSpaceDE w:val="0"/>
        <w:autoSpaceDN w:val="0"/>
        <w:adjustRightInd w:val="0"/>
        <w:spacing w:line="360" w:lineRule="auto"/>
        <w:jc w:val="left"/>
        <w:rPr>
          <w:rFonts w:ascii="Times New Roman" w:hAnsi="Times New Roman" w:eastAsia="黑体"/>
          <w:sz w:val="24"/>
          <w:szCs w:val="24"/>
        </w:rPr>
      </w:pPr>
      <w:r>
        <w:rPr>
          <w:rFonts w:ascii="Times New Roman" w:hAnsi="Times New Roman" w:eastAsia="黑体"/>
          <w:sz w:val="24"/>
          <w:szCs w:val="24"/>
        </w:rPr>
        <w:t xml:space="preserve">9  </w:t>
      </w:r>
      <w:r>
        <w:rPr>
          <w:rFonts w:hint="eastAsia" w:ascii="Times New Roman" w:eastAsia="黑体"/>
          <w:sz w:val="24"/>
          <w:szCs w:val="24"/>
        </w:rPr>
        <w:t>复校时间间隔</w:t>
      </w:r>
    </w:p>
    <w:p w14:paraId="0BDA13F0">
      <w:pPr>
        <w:spacing w:line="360" w:lineRule="auto"/>
        <w:ind w:firstLine="480" w:firstLineChars="200"/>
        <w:rPr>
          <w:rFonts w:ascii="Times New Roman" w:hAnsi="Times New Roman"/>
          <w:sz w:val="24"/>
          <w:szCs w:val="24"/>
        </w:rPr>
      </w:pPr>
      <w:r>
        <w:rPr>
          <w:rFonts w:hint="eastAsia" w:ascii="Times New Roman"/>
          <w:sz w:val="24"/>
          <w:szCs w:val="24"/>
        </w:rPr>
        <w:t>建议复校时间间隔</w:t>
      </w:r>
      <w:r>
        <w:rPr>
          <w:rFonts w:ascii="Times New Roman" w:hAnsi="Times New Roman"/>
          <w:sz w:val="24"/>
          <w:szCs w:val="24"/>
        </w:rPr>
        <w:t>1</w:t>
      </w:r>
      <w:r>
        <w:rPr>
          <w:rFonts w:hint="eastAsia" w:ascii="Times New Roman"/>
          <w:sz w:val="24"/>
          <w:szCs w:val="24"/>
        </w:rPr>
        <w:t>年。</w:t>
      </w:r>
      <w:r>
        <w:rPr>
          <w:rFonts w:ascii="Times New Roman" w:hAnsi="Times New Roman"/>
          <w:sz w:val="24"/>
          <w:szCs w:val="24"/>
        </w:rPr>
        <w:t xml:space="preserve"> </w:t>
      </w:r>
      <w:r>
        <w:rPr>
          <w:rFonts w:ascii="Times New Roman" w:hAnsi="Times New Roman"/>
          <w:sz w:val="24"/>
          <w:szCs w:val="24"/>
        </w:rPr>
        <w:br w:type="page"/>
      </w:r>
      <w:bookmarkStart w:id="12" w:name="_Toc326580621"/>
    </w:p>
    <w:p w14:paraId="1D457B03">
      <w:pPr>
        <w:rPr>
          <w:rFonts w:ascii="Times New Roman" w:hAnsi="Times New Roman" w:eastAsia="黑体"/>
          <w:sz w:val="28"/>
          <w:szCs w:val="20"/>
        </w:rPr>
      </w:pPr>
      <w:r>
        <w:rPr>
          <w:rStyle w:val="31"/>
          <w:rFonts w:hint="eastAsia" w:ascii="Times New Roman" w:hAnsi="Times New Roman" w:eastAsia="黑体" w:cs="Times New Roman"/>
          <w:szCs w:val="20"/>
        </w:rPr>
        <w:t>附录A</w:t>
      </w:r>
    </w:p>
    <w:p w14:paraId="2E7E4D62">
      <w:pPr>
        <w:spacing w:line="360" w:lineRule="auto"/>
        <w:jc w:val="center"/>
        <w:rPr>
          <w:rFonts w:ascii="Times New Roman" w:hAnsi="Times New Roman" w:eastAsia="黑体"/>
          <w:sz w:val="28"/>
          <w:szCs w:val="28"/>
        </w:rPr>
      </w:pPr>
      <w:r>
        <w:rPr>
          <w:rFonts w:hint="eastAsia" w:ascii="Times New Roman" w:hAnsi="Times New Roman" w:eastAsia="黑体"/>
          <w:sz w:val="28"/>
          <w:szCs w:val="28"/>
        </w:rPr>
        <w:t>划痕宽度测量示值误差测量结果不确定度评定示例</w:t>
      </w:r>
    </w:p>
    <w:p w14:paraId="3E6B6B10">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.1  </w:t>
      </w:r>
      <w:r>
        <w:rPr>
          <w:rFonts w:hint="eastAsia" w:ascii="Times New Roman" w:hAnsi="Times New Roman"/>
          <w:sz w:val="24"/>
          <w:szCs w:val="24"/>
        </w:rPr>
        <w:t>测量方法</w:t>
      </w:r>
    </w:p>
    <w:p w14:paraId="39F72313">
      <w:pPr>
        <w:spacing w:line="360" w:lineRule="auto"/>
        <w:ind w:firstLine="480" w:firstLineChars="200"/>
        <w:jc w:val="left"/>
        <w:rPr>
          <w:rFonts w:ascii="Times New Roman" w:hAnsi="Times New Roman"/>
          <w:sz w:val="24"/>
          <w:szCs w:val="24"/>
        </w:rPr>
      </w:pPr>
      <w:r>
        <w:rPr>
          <w:rFonts w:hint="eastAsia" w:ascii="Times New Roman"/>
          <w:sz w:val="24"/>
          <w:szCs w:val="24"/>
        </w:rPr>
        <w:t>将宽度标准器插入端面仪测量孔，调整仪器微调对准机构，使直线图样在视场窗口居中并聚焦清晰，重复测量直线线宽3次取平均值与标准值之差为测量结果。本次评定以分辨力为0.1</w:t>
      </w:r>
      <w:r>
        <w:rPr>
          <w:rFonts w:ascii="Times New Roman"/>
          <w:sz w:val="24"/>
          <w:szCs w:val="24"/>
        </w:rPr>
        <w:t xml:space="preserve"> </w:t>
      </w:r>
      <w:r>
        <w:rPr>
          <w:rFonts w:ascii="Cambria Math" w:hAnsi="Cambria Math"/>
          <w:sz w:val="24"/>
          <w:szCs w:val="24"/>
        </w:rPr>
        <w:t>μm</w:t>
      </w:r>
      <w:r>
        <w:rPr>
          <w:rFonts w:hint="eastAsia" w:ascii="Times New Roman"/>
          <w:sz w:val="24"/>
          <w:szCs w:val="24"/>
        </w:rPr>
        <w:t>的端面仪为例。</w:t>
      </w:r>
    </w:p>
    <w:p w14:paraId="590956B5">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.2  </w:t>
      </w:r>
      <w:r>
        <w:rPr>
          <w:rFonts w:hint="eastAsia" w:ascii="Times New Roman" w:hAnsi="Times New Roman"/>
          <w:sz w:val="24"/>
          <w:szCs w:val="24"/>
        </w:rPr>
        <w:t>测量模型</w:t>
      </w:r>
    </w:p>
    <w:p w14:paraId="5650508B">
      <w:pPr>
        <w:tabs>
          <w:tab w:val="left" w:pos="4005"/>
          <w:tab w:val="right" w:pos="8306"/>
        </w:tabs>
        <w:wordWrap w:val="0"/>
        <w:spacing w:line="360" w:lineRule="auto"/>
        <w:ind w:firstLine="3840" w:firstLineChars="1600"/>
        <w:jc w:val="left"/>
        <w:rPr>
          <w:rFonts w:ascii="Times New Roman" w:hAnsi="Times New Roman"/>
          <w:sz w:val="24"/>
          <w:szCs w:val="24"/>
        </w:rPr>
      </w:pPr>
      <m:oMath>
        <m:r>
          <m:rPr>
            <m:sty m:val="p"/>
          </m:rPr>
          <w:rPr>
            <w:rFonts w:ascii="Cambria Math" w:hAnsi="Cambria Math"/>
            <w:sz w:val="24"/>
            <w:szCs w:val="24"/>
          </w:rPr>
          <m:t>∆</m:t>
        </m:r>
        <m:r>
          <m:rPr/>
          <w:rPr>
            <w:rFonts w:hint="eastAsia" w:ascii="Cambria Math" w:hAnsi="Cambria Math"/>
            <w:sz w:val="24"/>
            <w:szCs w:val="24"/>
          </w:rPr>
          <m:t>S=S</m:t>
        </m:r>
        <m:r>
          <m:rPr>
            <m:sty m:val="p"/>
          </m:rPr>
          <w:rPr>
            <w:rFonts w:hint="eastAsia" w:ascii="Cambria Math" w:hAnsi="Cambria Math" w:eastAsia="微软雅黑" w:cs="微软雅黑"/>
            <w:sz w:val="24"/>
            <w:szCs w:val="24"/>
          </w:rPr>
          <m:t>−</m:t>
        </m:r>
        <m:sSub>
          <m:sSubPr>
            <m:ctrlPr>
              <w:rPr>
                <w:rFonts w:ascii="Cambria Math" w:hAnsi="Cambria Math"/>
                <w:sz w:val="24"/>
                <w:szCs w:val="24"/>
              </w:rPr>
            </m:ctrlPr>
          </m:sSubPr>
          <m:e>
            <m:r>
              <m:rPr/>
              <w:rPr>
                <w:rFonts w:hint="eastAsia"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0</m:t>
            </m:r>
            <m:ctrlPr>
              <w:rPr>
                <w:rFonts w:ascii="Cambria Math" w:hAnsi="Cambria Math"/>
                <w:sz w:val="24"/>
                <w:szCs w:val="24"/>
              </w:rPr>
            </m:ctrlPr>
          </m:sub>
        </m:sSub>
      </m:oMath>
      <w:r>
        <w:rPr>
          <w:rFonts w:ascii="Times New Roman" w:hAnsi="Times New Roman"/>
          <w:sz w:val="24"/>
          <w:szCs w:val="24"/>
        </w:rPr>
        <w:t xml:space="preserve">                                         </w:t>
      </w:r>
      <w:r>
        <w:rPr>
          <w:rFonts w:ascii="Times New Roman" w:hAnsi="Times New Roman"/>
          <w:color w:val="000000"/>
          <w:kern w:val="0"/>
          <w:sz w:val="24"/>
          <w:szCs w:val="24"/>
        </w:rPr>
        <w:t xml:space="preserve">  (</w:t>
      </w:r>
      <w:r>
        <w:rPr>
          <w:rFonts w:hint="eastAsia" w:ascii="Times New Roman" w:hAnsi="Times New Roman"/>
          <w:color w:val="000000"/>
          <w:kern w:val="0"/>
          <w:sz w:val="24"/>
          <w:szCs w:val="24"/>
        </w:rPr>
        <w:t>B</w:t>
      </w:r>
      <w:r>
        <w:rPr>
          <w:rFonts w:ascii="Times New Roman" w:hAnsi="Times New Roman"/>
          <w:color w:val="000000"/>
          <w:kern w:val="0"/>
          <w:sz w:val="24"/>
          <w:szCs w:val="24"/>
        </w:rPr>
        <w:t>.1)</w:t>
      </w:r>
    </w:p>
    <w:p w14:paraId="622EC8D3">
      <w:pPr>
        <w:pStyle w:val="42"/>
        <w:spacing w:line="360" w:lineRule="auto"/>
        <w:ind w:firstLine="420"/>
        <w:jc w:val="both"/>
      </w:pPr>
      <w:r>
        <w:rPr>
          <w:rFonts w:hint="eastAsia"/>
        </w:rPr>
        <w:t>式中：</w:t>
      </w:r>
    </w:p>
    <w:p w14:paraId="37DB28CF">
      <w:pPr>
        <w:pStyle w:val="42"/>
        <w:spacing w:line="360" w:lineRule="auto"/>
        <w:ind w:firstLine="1080" w:firstLineChars="450"/>
        <w:jc w:val="both"/>
      </w:pPr>
      <w:r>
        <w:t>∆</w:t>
      </w:r>
      <w:r>
        <w:rPr>
          <w:i/>
        </w:rPr>
        <w:t>S</w:t>
      </w:r>
      <w:r>
        <w:t xml:space="preserve"> </w:t>
      </w:r>
      <w:r>
        <w:fldChar w:fldCharType="begin"/>
      </w:r>
      <w:r>
        <w:instrText xml:space="preserve"> QUOTE </w:instrText>
      </w:r>
      <m:oMath>
        <m:acc>
          <m:accPr>
            <m:chr m:val="̅"/>
            <m:ctrlPr>
              <w:rPr>
                <w:rFonts w:ascii="Cambria Math" w:hAnsi="Cambria Math"/>
                <w:i/>
              </w:rPr>
            </m:ctrlPr>
          </m:accPr>
          <m:e>
            <m:r>
              <m:rPr>
                <m:sty m:val="p"/>
              </m:rPr>
              <w:rPr>
                <w:rFonts w:ascii="Cambria Math" w:hAnsi="Cambria Math"/>
              </w:rPr>
              <m:t xml:space="preserve">H</m:t>
            </m:r>
            <m:ctrlPr>
              <w:rPr>
                <w:rFonts w:ascii="Cambria Math" w:hAnsi="Cambria Math"/>
                <w:i/>
              </w:rPr>
            </m:ctrlPr>
          </m:e>
        </m:acc>
      </m:oMath>
      <w:r>
        <w:instrText xml:space="preserve"> </w:instrText>
      </w:r>
      <w:r>
        <w:fldChar w:fldCharType="end"/>
      </w:r>
      <w:r>
        <w:t>—</w:t>
      </w:r>
      <w:r>
        <w:rPr>
          <w:rFonts w:hint="eastAsia"/>
        </w:rPr>
        <w:t>端面仪划痕宽度示值误差，</w:t>
      </w:r>
      <w:r>
        <w:rPr>
          <w:rFonts w:ascii="Cambria Math" w:hAnsi="Cambria Math"/>
        </w:rPr>
        <w:t>μm</w:t>
      </w:r>
      <w:r>
        <w:rPr>
          <w:rFonts w:hint="eastAsia"/>
        </w:rPr>
        <w:t>；</w:t>
      </w:r>
    </w:p>
    <w:p w14:paraId="6DB96516">
      <w:pPr>
        <w:pStyle w:val="42"/>
        <w:spacing w:line="360" w:lineRule="auto"/>
        <w:jc w:val="both"/>
      </w:pPr>
      <w:r>
        <w:t xml:space="preserve">                  </w:t>
      </w:r>
      <w:r>
        <w:rPr>
          <w:i/>
        </w:rPr>
        <w:fldChar w:fldCharType="begin"/>
      </w:r>
      <w:r>
        <w:rPr>
          <w:i/>
        </w:rPr>
        <w:instrText xml:space="preserve"> QUOTE </w:instrText>
      </w:r>
      <m:oMath>
        <m:sSub>
          <m:sSubPr>
            <m:ctrlPr>
              <w:rPr>
                <w:rFonts w:ascii="Cambria Math" w:hAnsi="Cambria Math"/>
                <w:i/>
              </w:rPr>
            </m:ctrlPr>
          </m:sSubPr>
          <m:e>
            <m:r>
              <m:rPr>
                <m:sty m:val="p"/>
              </m:rPr>
              <w:rPr>
                <w:rFonts w:ascii="Cambria Math" w:hAnsi="Cambria Math"/>
              </w:rPr>
              <m:t xml:space="preserve">H</m:t>
            </m:r>
            <m:ctrlPr>
              <w:rPr>
                <w:rFonts w:ascii="Cambria Math" w:hAnsi="Cambria Math"/>
                <w:i/>
              </w:rPr>
            </m:ctrlPr>
          </m:e>
          <m:sub>
            <m:r>
              <m:rPr>
                <m:sty m:val="p"/>
              </m:rPr>
              <w:rPr>
                <w:rFonts w:ascii="Cambria Math"/>
              </w:rPr>
              <m:t xml:space="preserve">0</m:t>
            </m:r>
            <m:ctrlPr>
              <w:rPr>
                <w:rFonts w:ascii="Cambria Math" w:hAnsi="Cambria Math"/>
                <w:i/>
              </w:rPr>
            </m:ctrlPr>
          </m:sub>
        </m:sSub>
      </m:oMath>
      <w:r>
        <w:rPr>
          <w:i/>
        </w:rPr>
        <w:instrText xml:space="preserve"> </w:instrText>
      </w:r>
      <w:r>
        <w:rPr>
          <w:i/>
        </w:rPr>
        <w:fldChar w:fldCharType="end"/>
      </w:r>
      <w:r>
        <w:rPr>
          <w:rFonts w:hint="eastAsia"/>
          <w:i/>
        </w:rPr>
        <w:t>S</w:t>
      </w:r>
      <w:r>
        <w:t>—</w:t>
      </w:r>
      <w:r>
        <w:rPr>
          <w:rFonts w:hint="eastAsia"/>
        </w:rPr>
        <w:t>直线线宽测量值的平均值，</w:t>
      </w:r>
      <w:r>
        <w:rPr>
          <w:rFonts w:ascii="Cambria Math" w:hAnsi="Cambria Math"/>
        </w:rPr>
        <w:t>μm</w:t>
      </w:r>
      <w:r>
        <w:rPr>
          <w:rFonts w:hint="eastAsia"/>
        </w:rPr>
        <w:t>；</w:t>
      </w:r>
    </w:p>
    <w:p w14:paraId="7C67FFAA">
      <w:pPr>
        <w:pStyle w:val="42"/>
        <w:spacing w:line="360" w:lineRule="auto"/>
        <w:jc w:val="both"/>
      </w:pPr>
      <w:r>
        <w:t xml:space="preserve">                  </w:t>
      </w:r>
      <w:r>
        <w:fldChar w:fldCharType="begin"/>
      </w:r>
      <w:r>
        <w:instrText xml:space="preserve"> QUOTE </w:instrText>
      </w:r>
      <w:r>
        <w:pict>
          <v:shape id="_x0000_i1025" o:spt="75" type="#_x0000_t75" style="height:14.25pt;width:14.25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420&quot;/&gt;&lt;w:drawingGridVerticalSpacing w:val=&quot;156&quot;/&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docVars&gt;&lt;w:docVar w:name=&quot;commondata&quot; w:val=&quot;eyJoZGlkIjoiZWZkMzRkNGIzZTI3NjY2ODY1OTljZGZkMzViNGQ1MjUifQ==&quot;/&gt;&lt;/w:docVars&gt;&lt;wsp:rsids&gt;&lt;wsp:rsidRoot wsp:val=&quot;00D77334&quot;/&gt;&lt;wsp:rsid wsp:val=&quot;00003719&quot;/&gt;&lt;wsp:rsid wsp:val=&quot;000068EB&quot;/&gt;&lt;wsp:rsid wsp:val=&quot;00011006&quot;/&gt;&lt;wsp:rsid wsp:val=&quot;00017B79&quot;/&gt;&lt;wsp:rsid wsp:val=&quot;00025597&quot;/&gt;&lt;wsp:rsid wsp:val=&quot;0002762E&quot;/&gt;&lt;wsp:rsid wsp:val=&quot;00027890&quot;/&gt;&lt;wsp:rsid wsp:val=&quot;000345C2&quot;/&gt;&lt;wsp:rsid wsp:val=&quot;00034FE2&quot;/&gt;&lt;wsp:rsid wsp:val=&quot;00036DF5&quot;/&gt;&lt;wsp:rsid wsp:val=&quot;000404C0&quot;/&gt;&lt;wsp:rsid wsp:val=&quot;000416EE&quot;/&gt;&lt;wsp:rsid wsp:val=&quot;00050878&quot;/&gt;&lt;wsp:rsid wsp:val=&quot;000510FD&quot;/&gt;&lt;wsp:rsid wsp:val=&quot;00053265&quot;/&gt;&lt;wsp:rsid wsp:val=&quot;000563D8&quot;/&gt;&lt;wsp:rsid wsp:val=&quot;000573CF&quot;/&gt;&lt;wsp:rsid wsp:val=&quot;00062333&quot;/&gt;&lt;wsp:rsid wsp:val=&quot;00062BF3&quot;/&gt;&lt;wsp:rsid wsp:val=&quot;000638FA&quot;/&gt;&lt;wsp:rsid wsp:val=&quot;00065B98&quot;/&gt;&lt;wsp:rsid wsp:val=&quot;000669CE&quot;/&gt;&lt;wsp:rsid wsp:val=&quot;00066B01&quot;/&gt;&lt;wsp:rsid wsp:val=&quot;00067AD9&quot;/&gt;&lt;wsp:rsid wsp:val=&quot;000741A8&quot;/&gt;&lt;wsp:rsid wsp:val=&quot;000941FC&quot;/&gt;&lt;wsp:rsid wsp:val=&quot;000952A5&quot;/&gt;&lt;wsp:rsid wsp:val=&quot;000967BB&quot;/&gt;&lt;wsp:rsid wsp:val=&quot;000A1407&quot;/&gt;&lt;wsp:rsid wsp:val=&quot;000A1C0D&quot;/&gt;&lt;wsp:rsid wsp:val=&quot;000A31BF&quot;/&gt;&lt;wsp:rsid wsp:val=&quot;000A405C&quot;/&gt;&lt;wsp:rsid wsp:val=&quot;000A7D05&quot;/&gt;&lt;wsp:rsid wsp:val=&quot;000B0F34&quot;/&gt;&lt;wsp:rsid wsp:val=&quot;000B1D6C&quot;/&gt;&lt;wsp:rsid wsp:val=&quot;000B3957&quot;/&gt;&lt;wsp:rsid wsp:val=&quot;000B40E3&quot;/&gt;&lt;wsp:rsid wsp:val=&quot;000B4C7C&quot;/&gt;&lt;wsp:rsid wsp:val=&quot;000B4F38&quot;/&gt;&lt;wsp:rsid wsp:val=&quot;000C0F2B&quot;/&gt;&lt;wsp:rsid wsp:val=&quot;000C274E&quot;/&gt;&lt;wsp:rsid wsp:val=&quot;000C6DF3&quot;/&gt;&lt;wsp:rsid wsp:val=&quot;000D164D&quot;/&gt;&lt;wsp:rsid wsp:val=&quot;000D1883&quot;/&gt;&lt;wsp:rsid wsp:val=&quot;000D5534&quot;/&gt;&lt;wsp:rsid wsp:val=&quot;000D5627&quot;/&gt;&lt;wsp:rsid wsp:val=&quot;000D779E&quot;/&gt;&lt;wsp:rsid wsp:val=&quot;000E02B6&quot;/&gt;&lt;wsp:rsid wsp:val=&quot;000E0E77&quot;/&gt;&lt;wsp:rsid wsp:val=&quot;000E1512&quot;/&gt;&lt;wsp:rsid wsp:val=&quot;000E37E3&quot;/&gt;&lt;wsp:rsid wsp:val=&quot;000F0E12&quot;/&gt;&lt;wsp:rsid wsp:val=&quot;001023AD&quot;/&gt;&lt;wsp:rsid wsp:val=&quot;001100B0&quot;/&gt;&lt;wsp:rsid wsp:val=&quot;0011065C&quot;/&gt;&lt;wsp:rsid wsp:val=&quot;0011205D&quot;/&gt;&lt;wsp:rsid wsp:val=&quot;001137FB&quot;/&gt;&lt;wsp:rsid wsp:val=&quot;00114593&quot;/&gt;&lt;wsp:rsid wsp:val=&quot;001166BC&quot;/&gt;&lt;wsp:rsid wsp:val=&quot;001177C0&quot;/&gt;&lt;wsp:rsid wsp:val=&quot;00122258&quot;/&gt;&lt;wsp:rsid wsp:val=&quot;0012460A&quot;/&gt;&lt;wsp:rsid wsp:val=&quot;0012699B&quot;/&gt;&lt;wsp:rsid wsp:val=&quot;00127DE7&quot;/&gt;&lt;wsp:rsid wsp:val=&quot;00131091&quot;/&gt;&lt;wsp:rsid wsp:val=&quot;001317FE&quot;/&gt;&lt;wsp:rsid wsp:val=&quot;001420B1&quot;/&gt;&lt;wsp:rsid wsp:val=&quot;001435AC&quot;/&gt;&lt;wsp:rsid wsp:val=&quot;00143DAB&quot;/&gt;&lt;wsp:rsid wsp:val=&quot;00144191&quot;/&gt;&lt;wsp:rsid wsp:val=&quot;001446B5&quot;/&gt;&lt;wsp:rsid wsp:val=&quot;00145AD8&quot;/&gt;&lt;wsp:rsid wsp:val=&quot;00151E51&quot;/&gt;&lt;wsp:rsid wsp:val=&quot;00162B06&quot;/&gt;&lt;wsp:rsid wsp:val=&quot;00162F4A&quot;/&gt;&lt;wsp:rsid wsp:val=&quot;00163062&quot;/&gt;&lt;wsp:rsid wsp:val=&quot;00165725&quot;/&gt;&lt;wsp:rsid wsp:val=&quot;00167A43&quot;/&gt;&lt;wsp:rsid wsp:val=&quot;0017241A&quot;/&gt;&lt;wsp:rsid wsp:val=&quot;00176862&quot;/&gt;&lt;wsp:rsid wsp:val=&quot;00183E86&quot;/&gt;&lt;wsp:rsid wsp:val=&quot;00184433&quot;/&gt;&lt;wsp:rsid wsp:val=&quot;00187313&quot;/&gt;&lt;wsp:rsid wsp:val=&quot;0019092A&quot;/&gt;&lt;wsp:rsid wsp:val=&quot;00193265&quot;/&gt;&lt;wsp:rsid wsp:val=&quot;0019406D&quot;/&gt;&lt;wsp:rsid wsp:val=&quot;001A1FC9&quot;/&gt;&lt;wsp:rsid wsp:val=&quot;001A21C1&quot;/&gt;&lt;wsp:rsid wsp:val=&quot;001A4E68&quot;/&gt;&lt;wsp:rsid wsp:val=&quot;001A6576&quot;/&gt;&lt;wsp:rsid wsp:val=&quot;001A7C7B&quot;/&gt;&lt;wsp:rsid wsp:val=&quot;001B304A&quot;/&gt;&lt;wsp:rsid wsp:val=&quot;001B466E&quot;/&gt;&lt;wsp:rsid wsp:val=&quot;001B51B8&quot;/&gt;&lt;wsp:rsid wsp:val=&quot;001B53DE&quot;/&gt;&lt;wsp:rsid wsp:val=&quot;001B7065&quot;/&gt;&lt;wsp:rsid wsp:val=&quot;001C36E3&quot;/&gt;&lt;wsp:rsid wsp:val=&quot;001C638D&quot;/&gt;&lt;wsp:rsid wsp:val=&quot;001C65CD&quot;/&gt;&lt;wsp:rsid wsp:val=&quot;001D366C&quot;/&gt;&lt;wsp:rsid wsp:val=&quot;001D3907&quot;/&gt;&lt;wsp:rsid wsp:val=&quot;001E367D&quot;/&gt;&lt;wsp:rsid wsp:val=&quot;001E60FD&quot;/&gt;&lt;wsp:rsid wsp:val=&quot;001E64E3&quot;/&gt;&lt;wsp:rsid wsp:val=&quot;001E7260&quot;/&gt;&lt;wsp:rsid wsp:val=&quot;001E79DA&quot;/&gt;&lt;wsp:rsid wsp:val=&quot;001F5747&quot;/&gt;&lt;wsp:rsid wsp:val=&quot;001F5942&quot;/&gt;&lt;wsp:rsid wsp:val=&quot;001F59C9&quot;/&gt;&lt;wsp:rsid wsp:val=&quot;0020076E&quot;/&gt;&lt;wsp:rsid wsp:val=&quot;00202F58&quot;/&gt;&lt;wsp:rsid wsp:val=&quot;00206708&quot;/&gt;&lt;wsp:rsid wsp:val=&quot;00206A9D&quot;/&gt;&lt;wsp:rsid wsp:val=&quot;00207BD7&quot;/&gt;&lt;wsp:rsid wsp:val=&quot;002140B9&quot;/&gt;&lt;wsp:rsid wsp:val=&quot;00216691&quot;/&gt;&lt;wsp:rsid wsp:val=&quot;00216DA1&quot;/&gt;&lt;wsp:rsid wsp:val=&quot;00220B0B&quot;/&gt;&lt;wsp:rsid wsp:val=&quot;0022204C&quot;/&gt;&lt;wsp:rsid wsp:val=&quot;00223558&quot;/&gt;&lt;wsp:rsid wsp:val=&quot;002253BC&quot;/&gt;&lt;wsp:rsid wsp:val=&quot;0022577A&quot;/&gt;&lt;wsp:rsid wsp:val=&quot;002324B7&quot;/&gt;&lt;wsp:rsid wsp:val=&quot;00232D04&quot;/&gt;&lt;wsp:rsid wsp:val=&quot;0023540D&quot;/&gt;&lt;wsp:rsid wsp:val=&quot;00246605&quot;/&gt;&lt;wsp:rsid wsp:val=&quot;002475D0&quot;/&gt;&lt;wsp:rsid wsp:val=&quot;00250FC4&quot;/&gt;&lt;wsp:rsid wsp:val=&quot;00255DFE&quot;/&gt;&lt;wsp:rsid wsp:val=&quot;00276986&quot;/&gt;&lt;wsp:rsid wsp:val=&quot;002774AC&quot;/&gt;&lt;wsp:rsid wsp:val=&quot;00281FDA&quot;/&gt;&lt;wsp:rsid wsp:val=&quot;00282ECD&quot;/&gt;&lt;wsp:rsid wsp:val=&quot;002845E0&quot;/&gt;&lt;wsp:rsid wsp:val=&quot;00287147&quot;/&gt;&lt;wsp:rsid wsp:val=&quot;002925F7&quot;/&gt;&lt;wsp:rsid wsp:val=&quot;00294EFE&quot;/&gt;&lt;wsp:rsid wsp:val=&quot;00295476&quot;/&gt;&lt;wsp:rsid wsp:val=&quot;002A0188&quot;/&gt;&lt;wsp:rsid wsp:val=&quot;002A2F02&quot;/&gt;&lt;wsp:rsid wsp:val=&quot;002B05BD&quot;/&gt;&lt;wsp:rsid wsp:val=&quot;002B0A59&quot;/&gt;&lt;wsp:rsid wsp:val=&quot;002B1598&quot;/&gt;&lt;wsp:rsid wsp:val=&quot;002B24B8&quot;/&gt;&lt;wsp:rsid wsp:val=&quot;002B335E&quot;/&gt;&lt;wsp:rsid wsp:val=&quot;002C37B0&quot;/&gt;&lt;wsp:rsid wsp:val=&quot;002C37E4&quot;/&gt;&lt;wsp:rsid wsp:val=&quot;002C4641&quot;/&gt;&lt;wsp:rsid wsp:val=&quot;002C571F&quot;/&gt;&lt;wsp:rsid wsp:val=&quot;002C5D04&quot;/&gt;&lt;wsp:rsid wsp:val=&quot;002C62CA&quot;/&gt;&lt;wsp:rsid wsp:val=&quot;002C7784&quot;/&gt;&lt;wsp:rsid wsp:val=&quot;002D46A0&quot;/&gt;&lt;wsp:rsid wsp:val=&quot;002D5323&quot;/&gt;&lt;wsp:rsid wsp:val=&quot;002D63C9&quot;/&gt;&lt;wsp:rsid wsp:val=&quot;002E1E0B&quot;/&gt;&lt;wsp:rsid wsp:val=&quot;002F4B36&quot;/&gt;&lt;wsp:rsid wsp:val=&quot;002F73D3&quot;/&gt;&lt;wsp:rsid wsp:val=&quot;00302208&quot;/&gt;&lt;wsp:rsid wsp:val=&quot;00302B1D&quot;/&gt;&lt;wsp:rsid wsp:val=&quot;00306540&quot;/&gt;&lt;wsp:rsid wsp:val=&quot;00307BD6&quot;/&gt;&lt;wsp:rsid wsp:val=&quot;00307C6B&quot;/&gt;&lt;wsp:rsid wsp:val=&quot;00310308&quot;/&gt;&lt;wsp:rsid wsp:val=&quot;00315793&quot;/&gt;&lt;wsp:rsid wsp:val=&quot;00317E43&quot;/&gt;&lt;wsp:rsid wsp:val=&quot;00320967&quot;/&gt;&lt;wsp:rsid wsp:val=&quot;00321295&quot;/&gt;&lt;wsp:rsid wsp:val=&quot;00322244&quot;/&gt;&lt;wsp:rsid wsp:val=&quot;00322E7E&quot;/&gt;&lt;wsp:rsid wsp:val=&quot;00326A43&quot;/&gt;&lt;wsp:rsid wsp:val=&quot;003277DA&quot;/&gt;&lt;wsp:rsid wsp:val=&quot;00330576&quot;/&gt;&lt;wsp:rsid wsp:val=&quot;00331B40&quot;/&gt;&lt;wsp:rsid wsp:val=&quot;00331BAF&quot;/&gt;&lt;wsp:rsid wsp:val=&quot;00335464&quot;/&gt;&lt;wsp:rsid wsp:val=&quot;00340172&quot;/&gt;&lt;wsp:rsid wsp:val=&quot;003546D6&quot;/&gt;&lt;wsp:rsid wsp:val=&quot;00357238&quot;/&gt;&lt;wsp:rsid wsp:val=&quot;0035739D&quot;/&gt;&lt;wsp:rsid wsp:val=&quot;003608C1&quot;/&gt;&lt;wsp:rsid wsp:val=&quot;00361D84&quot;/&gt;&lt;wsp:rsid wsp:val=&quot;00373836&quot;/&gt;&lt;wsp:rsid wsp:val=&quot;00376F35&quot;/&gt;&lt;wsp:rsid wsp:val=&quot;003804E2&quot;/&gt;&lt;wsp:rsid wsp:val=&quot;00381B76&quot;/&gt;&lt;wsp:rsid wsp:val=&quot;00382403&quot;/&gt;&lt;wsp:rsid wsp:val=&quot;0038312C&quot;/&gt;&lt;wsp:rsid wsp:val=&quot;00385B62&quot;/&gt;&lt;wsp:rsid wsp:val=&quot;00390D9A&quot;/&gt;&lt;wsp:rsid wsp:val=&quot;00391507&quot;/&gt;&lt;wsp:rsid wsp:val=&quot;00393BAC&quot;/&gt;&lt;wsp:rsid wsp:val=&quot;0039564B&quot;/&gt;&lt;wsp:rsid wsp:val=&quot;00396235&quot;/&gt;&lt;wsp:rsid wsp:val=&quot;003963B1&quot;/&gt;&lt;wsp:rsid wsp:val=&quot;00396EB9&quot;/&gt;&lt;wsp:rsid wsp:val=&quot;003A18AF&quot;/&gt;&lt;wsp:rsid wsp:val=&quot;003A1922&quot;/&gt;&lt;wsp:rsid wsp:val=&quot;003B03FD&quot;/&gt;&lt;wsp:rsid wsp:val=&quot;003B36E9&quot;/&gt;&lt;wsp:rsid wsp:val=&quot;003B539F&quot;/&gt;&lt;wsp:rsid wsp:val=&quot;003B6570&quot;/&gt;&lt;wsp:rsid wsp:val=&quot;003B726D&quot;/&gt;&lt;wsp:rsid wsp:val=&quot;003B7635&quot;/&gt;&lt;wsp:rsid wsp:val=&quot;003C014F&quot;/&gt;&lt;wsp:rsid wsp:val=&quot;003C2775&quot;/&gt;&lt;wsp:rsid wsp:val=&quot;003C34FC&quot;/&gt;&lt;wsp:rsid wsp:val=&quot;003C6050&quot;/&gt;&lt;wsp:rsid wsp:val=&quot;003E06E2&quot;/&gt;&lt;wsp:rsid wsp:val=&quot;003E2AB6&quot;/&gt;&lt;wsp:rsid wsp:val=&quot;003E40AC&quot;/&gt;&lt;wsp:rsid wsp:val=&quot;003E4324&quot;/&gt;&lt;wsp:rsid wsp:val=&quot;003E66EF&quot;/&gt;&lt;wsp:rsid wsp:val=&quot;003E7E83&quot;/&gt;&lt;wsp:rsid wsp:val=&quot;003F5752&quot;/&gt;&lt;wsp:rsid wsp:val=&quot;003F63AB&quot;/&gt;&lt;wsp:rsid wsp:val=&quot;003F7091&quot;/&gt;&lt;wsp:rsid wsp:val=&quot;004061A5&quot;/&gt;&lt;wsp:rsid wsp:val=&quot;00410DD8&quot;/&gt;&lt;wsp:rsid wsp:val=&quot;00411516&quot;/&gt;&lt;wsp:rsid wsp:val=&quot;00412790&quot;/&gt;&lt;wsp:rsid wsp:val=&quot;00413377&quot;/&gt;&lt;wsp:rsid wsp:val=&quot;004151C5&quot;/&gt;&lt;wsp:rsid wsp:val=&quot;00415B04&quot;/&gt;&lt;wsp:rsid wsp:val=&quot;0041641C&quot;/&gt;&lt;wsp:rsid wsp:val=&quot;00420574&quot;/&gt;&lt;wsp:rsid wsp:val=&quot;00430000&quot;/&gt;&lt;wsp:rsid wsp:val=&quot;00431A2D&quot;/&gt;&lt;wsp:rsid wsp:val=&quot;00431D31&quot;/&gt;&lt;wsp:rsid wsp:val=&quot;00433FAD&quot;/&gt;&lt;wsp:rsid wsp:val=&quot;004370B8&quot;/&gt;&lt;wsp:rsid wsp:val=&quot;00437527&quot;/&gt;&lt;wsp:rsid wsp:val=&quot;00447420&quot;/&gt;&lt;wsp:rsid wsp:val=&quot;00451599&quot;/&gt;&lt;wsp:rsid wsp:val=&quot;004532AC&quot;/&gt;&lt;wsp:rsid wsp:val=&quot;004632D9&quot;/&gt;&lt;wsp:rsid wsp:val=&quot;004649D0&quot;/&gt;&lt;wsp:rsid wsp:val=&quot;004740D3&quot;/&gt;&lt;wsp:rsid wsp:val=&quot;0047448C&quot;/&gt;&lt;wsp:rsid wsp:val=&quot;0048018C&quot;/&gt;&lt;wsp:rsid wsp:val=&quot;00480D4F&quot;/&gt;&lt;wsp:rsid wsp:val=&quot;00483A38&quot;/&gt;&lt;wsp:rsid wsp:val=&quot;00484C34&quot;/&gt;&lt;wsp:rsid wsp:val=&quot;004910CE&quot;/&gt;&lt;wsp:rsid wsp:val=&quot;00492095&quot;/&gt;&lt;wsp:rsid wsp:val=&quot;004B387D&quot;/&gt;&lt;wsp:rsid wsp:val=&quot;004C3BDE&quot;/&gt;&lt;wsp:rsid wsp:val=&quot;004C57C2&quot;/&gt;&lt;wsp:rsid wsp:val=&quot;004C5AA4&quot;/&gt;&lt;wsp:rsid wsp:val=&quot;004D3369&quot;/&gt;&lt;wsp:rsid wsp:val=&quot;004D5DB1&quot;/&gt;&lt;wsp:rsid wsp:val=&quot;004D668D&quot;/&gt;&lt;wsp:rsid wsp:val=&quot;004D79B0&quot;/&gt;&lt;wsp:rsid wsp:val=&quot;004E15AC&quot;/&gt;&lt;wsp:rsid wsp:val=&quot;004E51F2&quot;/&gt;&lt;wsp:rsid wsp:val=&quot;004E758D&quot;/&gt;&lt;wsp:rsid wsp:val=&quot;004F3548&quot;/&gt;&lt;wsp:rsid wsp:val=&quot;004F503D&quot;/&gt;&lt;wsp:rsid wsp:val=&quot;004F52B6&quot;/&gt;&lt;wsp:rsid wsp:val=&quot;004F6016&quot;/&gt;&lt;wsp:rsid wsp:val=&quot;004F747F&quot;/&gt;&lt;wsp:rsid wsp:val=&quot;00500957&quot;/&gt;&lt;wsp:rsid wsp:val=&quot;005033F3&quot;/&gt;&lt;wsp:rsid wsp:val=&quot;00514CC2&quot;/&gt;&lt;wsp:rsid wsp:val=&quot;0052370A&quot;/&gt;&lt;wsp:rsid wsp:val=&quot;00524EF4&quot;/&gt;&lt;wsp:rsid wsp:val=&quot;00525DBA&quot;/&gt;&lt;wsp:rsid wsp:val=&quot;00526DA9&quot;/&gt;&lt;wsp:rsid wsp:val=&quot;00527C0F&quot;/&gt;&lt;wsp:rsid wsp:val=&quot;00534923&quot;/&gt;&lt;wsp:rsid wsp:val=&quot;0054048B&quot;/&gt;&lt;wsp:rsid wsp:val=&quot;00541300&quot;/&gt;&lt;wsp:rsid wsp:val=&quot;0054352B&quot;/&gt;&lt;wsp:rsid wsp:val=&quot;00544B88&quot;/&gt;&lt;wsp:rsid wsp:val=&quot;005524A2&quot;/&gt;&lt;wsp:rsid wsp:val=&quot;005552B6&quot;/&gt;&lt;wsp:rsid wsp:val=&quot;00555C8D&quot;/&gt;&lt;wsp:rsid wsp:val=&quot;00560E3E&quot;/&gt;&lt;wsp:rsid wsp:val=&quot;00561613&quot;/&gt;&lt;wsp:rsid wsp:val=&quot;00561AD2&quot;/&gt;&lt;wsp:rsid wsp:val=&quot;00562D15&quot;/&gt;&lt;wsp:rsid wsp:val=&quot;00564577&quot;/&gt;&lt;wsp:rsid wsp:val=&quot;005648E9&quot;/&gt;&lt;wsp:rsid wsp:val=&quot;005670E9&quot;/&gt;&lt;wsp:rsid wsp:val=&quot;00575ACB&quot;/&gt;&lt;wsp:rsid wsp:val=&quot;00576A65&quot;/&gt;&lt;wsp:rsid wsp:val=&quot;0057753D&quot;/&gt;&lt;wsp:rsid wsp:val=&quot;00577612&quot;/&gt;&lt;wsp:rsid wsp:val=&quot;00582CB3&quot;/&gt;&lt;wsp:rsid wsp:val=&quot;00583E47&quot;/&gt;&lt;wsp:rsid wsp:val=&quot;00584A8E&quot;/&gt;&lt;wsp:rsid wsp:val=&quot;005861B9&quot;/&gt;&lt;wsp:rsid wsp:val=&quot;0059086E&quot;/&gt;&lt;wsp:rsid wsp:val=&quot;00591F28&quot;/&gt;&lt;wsp:rsid wsp:val=&quot;005A4C48&quot;/&gt;&lt;wsp:rsid wsp:val=&quot;005B18B3&quot;/&gt;&lt;wsp:rsid wsp:val=&quot;005B28C0&quot;/&gt;&lt;wsp:rsid wsp:val=&quot;005B4120&quot;/&gt;&lt;wsp:rsid wsp:val=&quot;005B7DC0&quot;/&gt;&lt;wsp:rsid wsp:val=&quot;005C3B30&quot;/&gt;&lt;wsp:rsid wsp:val=&quot;005C3F63&quot;/&gt;&lt;wsp:rsid wsp:val=&quot;005C7E62&quot;/&gt;&lt;wsp:rsid wsp:val=&quot;005D0837&quot;/&gt;&lt;wsp:rsid wsp:val=&quot;005D2A86&quot;/&gt;&lt;wsp:rsid wsp:val=&quot;005D6090&quot;/&gt;&lt;wsp:rsid wsp:val=&quot;005E5285&quot;/&gt;&lt;wsp:rsid wsp:val=&quot;005F04F4&quot;/&gt;&lt;wsp:rsid wsp:val=&quot;005F18A3&quot;/&gt;&lt;wsp:rsid wsp:val=&quot;005F1C28&quot;/&gt;&lt;wsp:rsid wsp:val=&quot;005F2619&quot;/&gt;&lt;wsp:rsid wsp:val=&quot;005F34FE&quot;/&gt;&lt;wsp:rsid wsp:val=&quot;005F442E&quot;/&gt;&lt;wsp:rsid wsp:val=&quot;005F48EC&quot;/&gt;&lt;wsp:rsid wsp:val=&quot;005F4E9F&quot;/&gt;&lt;wsp:rsid wsp:val=&quot;005F55F3&quot;/&gt;&lt;wsp:rsid wsp:val=&quot;0060005B&quot;/&gt;&lt;wsp:rsid wsp:val=&quot;00604400&quot;/&gt;&lt;wsp:rsid wsp:val=&quot;00614722&quot;/&gt;&lt;wsp:rsid wsp:val=&quot;00616FC5&quot;/&gt;&lt;wsp:rsid wsp:val=&quot;00622184&quot;/&gt;&lt;wsp:rsid wsp:val=&quot;006237B7&quot;/&gt;&lt;wsp:rsid wsp:val=&quot;0062557F&quot;/&gt;&lt;wsp:rsid wsp:val=&quot;00632283&quot;/&gt;&lt;wsp:rsid wsp:val=&quot;00640984&quot;/&gt;&lt;wsp:rsid wsp:val=&quot;00641B47&quot;/&gt;&lt;wsp:rsid wsp:val=&quot;006445D7&quot;/&gt;&lt;wsp:rsid wsp:val=&quot;006461C1&quot;/&gt;&lt;wsp:rsid wsp:val=&quot;0065426D&quot;/&gt;&lt;wsp:rsid wsp:val=&quot;006553CF&quot;/&gt;&lt;wsp:rsid wsp:val=&quot;0066158D&quot;/&gt;&lt;wsp:rsid wsp:val=&quot;00673692&quot;/&gt;&lt;wsp:rsid wsp:val=&quot;0067770F&quot;/&gt;&lt;wsp:rsid wsp:val=&quot;00677ABE&quot;/&gt;&lt;wsp:rsid wsp:val=&quot;00683269&quot;/&gt;&lt;wsp:rsid wsp:val=&quot;00684986&quot;/&gt;&lt;wsp:rsid wsp:val=&quot;006856C9&quot;/&gt;&lt;wsp:rsid wsp:val=&quot;00690455&quot;/&gt;&lt;wsp:rsid wsp:val=&quot;00690E05&quot;/&gt;&lt;wsp:rsid wsp:val=&quot;006972FF&quot;/&gt;&lt;wsp:rsid wsp:val=&quot;00697C48&quot;/&gt;&lt;wsp:rsid wsp:val=&quot;006A5304&quot;/&gt;&lt;wsp:rsid wsp:val=&quot;006A6CC2&quot;/&gt;&lt;wsp:rsid wsp:val=&quot;006A7DAF&quot;/&gt;&lt;wsp:rsid wsp:val=&quot;006B112E&quot;/&gt;&lt;wsp:rsid wsp:val=&quot;006B331A&quot;/&gt;&lt;wsp:rsid wsp:val=&quot;006B36A5&quot;/&gt;&lt;wsp:rsid wsp:val=&quot;006B4BB2&quot;/&gt;&lt;wsp:rsid wsp:val=&quot;006B4CE6&quot;/&gt;&lt;wsp:rsid wsp:val=&quot;006B5E45&quot;/&gt;&lt;wsp:rsid wsp:val=&quot;006C2A32&quot;/&gt;&lt;wsp:rsid wsp:val=&quot;006C418B&quot;/&gt;&lt;wsp:rsid wsp:val=&quot;006C43F5&quot;/&gt;&lt;wsp:rsid wsp:val=&quot;006C4BD2&quot;/&gt;&lt;wsp:rsid wsp:val=&quot;006C7AEA&quot;/&gt;&lt;wsp:rsid wsp:val=&quot;006D1038&quot;/&gt;&lt;wsp:rsid wsp:val=&quot;006D416B&quot;/&gt;&lt;wsp:rsid wsp:val=&quot;006D6470&quot;/&gt;&lt;wsp:rsid wsp:val=&quot;006F2048&quot;/&gt;&lt;wsp:rsid wsp:val=&quot;006F5A8E&quot;/&gt;&lt;wsp:rsid wsp:val=&quot;006F76A2&quot;/&gt;&lt;wsp:rsid wsp:val=&quot;00703CF5&quot;/&gt;&lt;wsp:rsid wsp:val=&quot;00707884&quot;/&gt;&lt;wsp:rsid wsp:val=&quot;007106DF&quot;/&gt;&lt;wsp:rsid wsp:val=&quot;00713741&quot;/&gt;&lt;wsp:rsid wsp:val=&quot;00713B48&quot;/&gt;&lt;wsp:rsid wsp:val=&quot;00715E44&quot;/&gt;&lt;wsp:rsid wsp:val=&quot;0071798E&quot;/&gt;&lt;wsp:rsid wsp:val=&quot;00721520&quot;/&gt;&lt;wsp:rsid wsp:val=&quot;00725272&quot;/&gt;&lt;wsp:rsid wsp:val=&quot;00744A6F&quot;/&gt;&lt;wsp:rsid wsp:val=&quot;007555CE&quot;/&gt;&lt;wsp:rsid wsp:val=&quot;0075680F&quot;/&gt;&lt;wsp:rsid wsp:val=&quot;00762B3A&quot;/&gt;&lt;wsp:rsid wsp:val=&quot;00773C5B&quot;/&gt;&lt;wsp:rsid wsp:val=&quot;0077646F&quot;/&gt;&lt;wsp:rsid wsp:val=&quot;00777CFE&quot;/&gt;&lt;wsp:rsid wsp:val=&quot;00783110&quot;/&gt;&lt;wsp:rsid wsp:val=&quot;007934CF&quot;/&gt;&lt;wsp:rsid wsp:val=&quot;0079439D&quot;/&gt;&lt;wsp:rsid wsp:val=&quot;00794DE9&quot;/&gt;&lt;wsp:rsid wsp:val=&quot;0079589D&quot;/&gt;&lt;wsp:rsid wsp:val=&quot;00797558&quot;/&gt;&lt;wsp:rsid wsp:val=&quot;0079774E&quot;/&gt;&lt;wsp:rsid wsp:val=&quot;007A2503&quot;/&gt;&lt;wsp:rsid wsp:val=&quot;007A36C8&quot;/&gt;&lt;wsp:rsid wsp:val=&quot;007A75D7&quot;/&gt;&lt;wsp:rsid wsp:val=&quot;007B218C&quot;/&gt;&lt;wsp:rsid wsp:val=&quot;007B4D14&quot;/&gt;&lt;wsp:rsid wsp:val=&quot;007B544C&quot;/&gt;&lt;wsp:rsid wsp:val=&quot;007C22B7&quot;/&gt;&lt;wsp:rsid wsp:val=&quot;007C299B&quot;/&gt;&lt;wsp:rsid wsp:val=&quot;007C3AFB&quot;/&gt;&lt;wsp:rsid wsp:val=&quot;007C54B2&quot;/&gt;&lt;wsp:rsid wsp:val=&quot;007C646A&quot;/&gt;&lt;wsp:rsid wsp:val=&quot;007D1837&quot;/&gt;&lt;wsp:rsid wsp:val=&quot;007D327D&quot;/&gt;&lt;wsp:rsid wsp:val=&quot;007D38A0&quot;/&gt;&lt;wsp:rsid wsp:val=&quot;007E0512&quot;/&gt;&lt;wsp:rsid wsp:val=&quot;007E079B&quot;/&gt;&lt;wsp:rsid wsp:val=&quot;007F27A7&quot;/&gt;&lt;wsp:rsid wsp:val=&quot;007F30FF&quot;/&gt;&lt;wsp:rsid wsp:val=&quot;007F3265&quot;/&gt;&lt;wsp:rsid wsp:val=&quot;00803EAA&quot;/&gt;&lt;wsp:rsid wsp:val=&quot;00803FF2&quot;/&gt;&lt;wsp:rsid wsp:val=&quot;008065DD&quot;/&gt;&lt;wsp:rsid wsp:val=&quot;008120D7&quot;/&gt;&lt;wsp:rsid wsp:val=&quot;00814BB8&quot;/&gt;&lt;wsp:rsid wsp:val=&quot;00820E35&quot;/&gt;&lt;wsp:rsid wsp:val=&quot;00821DE5&quot;/&gt;&lt;wsp:rsid wsp:val=&quot;00824740&quot;/&gt;&lt;wsp:rsid wsp:val=&quot;00827216&quot;/&gt;&lt;wsp:rsid wsp:val=&quot;00831039&quot;/&gt;&lt;wsp:rsid wsp:val=&quot;00833035&quot;/&gt;&lt;wsp:rsid wsp:val=&quot;00833EBE&quot;/&gt;&lt;wsp:rsid wsp:val=&quot;0083578F&quot;/&gt;&lt;wsp:rsid wsp:val=&quot;00841943&quot;/&gt;&lt;wsp:rsid wsp:val=&quot;008423D6&quot;/&gt;&lt;wsp:rsid wsp:val=&quot;008425A4&quot;/&gt;&lt;wsp:rsid wsp:val=&quot;008425F9&quot;/&gt;&lt;wsp:rsid wsp:val=&quot;008431A1&quot;/&gt;&lt;wsp:rsid wsp:val=&quot;0084334E&quot;/&gt;&lt;wsp:rsid wsp:val=&quot;00843964&quot;/&gt;&lt;wsp:rsid wsp:val=&quot;00844306&quot;/&gt;&lt;wsp:rsid wsp:val=&quot;00847D9A&quot;/&gt;&lt;wsp:rsid wsp:val=&quot;00851B28&quot;/&gt;&lt;wsp:rsid wsp:val=&quot;0085477F&quot;/&gt;&lt;wsp:rsid wsp:val=&quot;00855374&quot;/&gt;&lt;wsp:rsid wsp:val=&quot;008568C9&quot;/&gt;&lt;wsp:rsid wsp:val=&quot;008574CC&quot;/&gt;&lt;wsp:rsid wsp:val=&quot;008576A0&quot;/&gt;&lt;wsp:rsid wsp:val=&quot;008655D8&quot;/&gt;&lt;wsp:rsid wsp:val=&quot;00876408&quot;/&gt;&lt;wsp:rsid wsp:val=&quot;0087774E&quot;/&gt;&lt;wsp:rsid wsp:val=&quot;00880067&quot;/&gt;&lt;wsp:rsid wsp:val=&quot;008841F0&quot;/&gt;&lt;wsp:rsid wsp:val=&quot;00887581&quot;/&gt;&lt;wsp:rsid wsp:val=&quot;008910E8&quot;/&gt;&lt;wsp:rsid wsp:val=&quot;008972A1&quot;/&gt;&lt;wsp:rsid wsp:val=&quot;008A3DF8&quot;/&gt;&lt;wsp:rsid wsp:val=&quot;008A71C8&quot;/&gt;&lt;wsp:rsid wsp:val=&quot;008B06B9&quot;/&gt;&lt;wsp:rsid wsp:val=&quot;008B1600&quot;/&gt;&lt;wsp:rsid wsp:val=&quot;008B18F1&quot;/&gt;&lt;wsp:rsid wsp:val=&quot;008B4195&quot;/&gt;&lt;wsp:rsid wsp:val=&quot;008C085C&quot;/&gt;&lt;wsp:rsid wsp:val=&quot;008C5DB5&quot;/&gt;&lt;wsp:rsid wsp:val=&quot;008D3602&quot;/&gt;&lt;wsp:rsid wsp:val=&quot;008D5295&quot;/&gt;&lt;wsp:rsid wsp:val=&quot;008D5AE6&quot;/&gt;&lt;wsp:rsid wsp:val=&quot;008E1947&quot;/&gt;&lt;wsp:rsid wsp:val=&quot;008E38DC&quot;/&gt;&lt;wsp:rsid wsp:val=&quot;008E6C45&quot;/&gt;&lt;wsp:rsid wsp:val=&quot;008F054F&quot;/&gt;&lt;wsp:rsid wsp:val=&quot;008F1D52&quot;/&gt;&lt;wsp:rsid wsp:val=&quot;008F588E&quot;/&gt;&lt;wsp:rsid wsp:val=&quot;008F610D&quot;/&gt;&lt;wsp:rsid wsp:val=&quot;008F772E&quot;/&gt;&lt;wsp:rsid wsp:val=&quot;009009D0&quot;/&gt;&lt;wsp:rsid wsp:val=&quot;0090507E&quot;/&gt;&lt;wsp:rsid wsp:val=&quot;009054F7&quot;/&gt;&lt;wsp:rsid wsp:val=&quot;00905C34&quot;/&gt;&lt;wsp:rsid wsp:val=&quot;00915118&quot;/&gt;&lt;wsp:rsid wsp:val=&quot;009220CA&quot;/&gt;&lt;wsp:rsid wsp:val=&quot;00924017&quot;/&gt;&lt;wsp:rsid wsp:val=&quot;009336E8&quot;/&gt;&lt;wsp:rsid wsp:val=&quot;00937C13&quot;/&gt;&lt;wsp:rsid wsp:val=&quot;00942D16&quot;/&gt;&lt;wsp:rsid wsp:val=&quot;00952A6B&quot;/&gt;&lt;wsp:rsid wsp:val=&quot;00955F01&quot;/&gt;&lt;wsp:rsid wsp:val=&quot;00957408&quot;/&gt;&lt;wsp:rsid wsp:val=&quot;009608C0&quot;/&gt;&lt;wsp:rsid wsp:val=&quot;00963D59&quot;/&gt;&lt;wsp:rsid wsp:val=&quot;00964616&quot;/&gt;&lt;wsp:rsid wsp:val=&quot;00964FD6&quot;/&gt;&lt;wsp:rsid wsp:val=&quot;00967F06&quot;/&gt;&lt;wsp:rsid wsp:val=&quot;009726E9&quot;/&gt;&lt;wsp:rsid wsp:val=&quot;009743C7&quot;/&gt;&lt;wsp:rsid wsp:val=&quot;00976AEA&quot;/&gt;&lt;wsp:rsid wsp:val=&quot;00976D0F&quot;/&gt;&lt;wsp:rsid wsp:val=&quot;0097773B&quot;/&gt;&lt;wsp:rsid wsp:val=&quot;00983DFB&quot;/&gt;&lt;wsp:rsid wsp:val=&quot;009921A4&quot;/&gt;&lt;wsp:rsid wsp:val=&quot;00995B9C&quot;/&gt;&lt;wsp:rsid wsp:val=&quot;009978A6&quot;/&gt;&lt;wsp:rsid wsp:val=&quot;009A2C52&quot;/&gt;&lt;wsp:rsid wsp:val=&quot;009A50E7&quot;/&gt;&lt;wsp:rsid wsp:val=&quot;009B4BA3&quot;/&gt;&lt;wsp:rsid wsp:val=&quot;009B7B95&quot;/&gt;&lt;wsp:rsid wsp:val=&quot;009C0618&quot;/&gt;&lt;wsp:rsid wsp:val=&quot;009C21D3&quot;/&gt;&lt;wsp:rsid wsp:val=&quot;009C56F3&quot;/&gt;&lt;wsp:rsid wsp:val=&quot;009D33EC&quot;/&gt;&lt;wsp:rsid wsp:val=&quot;009D3EF4&quot;/&gt;&lt;wsp:rsid wsp:val=&quot;009D5A46&quot;/&gt;&lt;wsp:rsid wsp:val=&quot;009E0539&quot;/&gt;&lt;wsp:rsid wsp:val=&quot;009F0102&quot;/&gt;&lt;wsp:rsid wsp:val=&quot;009F2635&quot;/&gt;&lt;wsp:rsid wsp:val=&quot;009F317F&quot;/&gt;&lt;wsp:rsid wsp:val=&quot;009F7919&quot;/&gt;&lt;wsp:rsid wsp:val=&quot;00A0018A&quot;/&gt;&lt;wsp:rsid wsp:val=&quot;00A018D0&quot;/&gt;&lt;wsp:rsid wsp:val=&quot;00A02DEE&quot;/&gt;&lt;wsp:rsid wsp:val=&quot;00A04635&quot;/&gt;&lt;wsp:rsid wsp:val=&quot;00A04EA8&quot;/&gt;&lt;wsp:rsid wsp:val=&quot;00A06555&quot;/&gt;&lt;wsp:rsid wsp:val=&quot;00A11727&quot;/&gt;&lt;wsp:rsid wsp:val=&quot;00A13E99&quot;/&gt;&lt;wsp:rsid wsp:val=&quot;00A15966&quot;/&gt;&lt;wsp:rsid wsp:val=&quot;00A15993&quot;/&gt;&lt;wsp:rsid wsp:val=&quot;00A218FD&quot;/&gt;&lt;wsp:rsid wsp:val=&quot;00A21EF1&quot;/&gt;&lt;wsp:rsid wsp:val=&quot;00A2260C&quot;/&gt;&lt;wsp:rsid wsp:val=&quot;00A2464F&quot;/&gt;&lt;wsp:rsid wsp:val=&quot;00A35EE8&quot;/&gt;&lt;wsp:rsid wsp:val=&quot;00A575BC&quot;/&gt;&lt;wsp:rsid wsp:val=&quot;00A605AD&quot;/&gt;&lt;wsp:rsid wsp:val=&quot;00A6285B&quot;/&gt;&lt;wsp:rsid wsp:val=&quot;00A62A9D&quot;/&gt;&lt;wsp:rsid wsp:val=&quot;00A63B95&quot;/&gt;&lt;wsp:rsid wsp:val=&quot;00A648B4&quot;/&gt;&lt;wsp:rsid wsp:val=&quot;00A67908&quot;/&gt;&lt;wsp:rsid wsp:val=&quot;00A748B0&quot;/&gt;&lt;wsp:rsid wsp:val=&quot;00A75401&quot;/&gt;&lt;wsp:rsid wsp:val=&quot;00A80428&quot;/&gt;&lt;wsp:rsid wsp:val=&quot;00A86A92&quot;/&gt;&lt;wsp:rsid wsp:val=&quot;00A87369&quot;/&gt;&lt;wsp:rsid wsp:val=&quot;00A97977&quot;/&gt;&lt;wsp:rsid wsp:val=&quot;00A97DBD&quot;/&gt;&lt;wsp:rsid wsp:val=&quot;00AA11DF&quot;/&gt;&lt;wsp:rsid wsp:val=&quot;00AA5C08&quot;/&gt;&lt;wsp:rsid wsp:val=&quot;00AC2C59&quot;/&gt;&lt;wsp:rsid wsp:val=&quot;00AC63D6&quot;/&gt;&lt;wsp:rsid wsp:val=&quot;00AD003B&quot;/&gt;&lt;wsp:rsid wsp:val=&quot;00AD4261&quot;/&gt;&lt;wsp:rsid wsp:val=&quot;00AD579E&quot;/&gt;&lt;wsp:rsid wsp:val=&quot;00AE6A27&quot;/&gt;&lt;wsp:rsid wsp:val=&quot;00AF0AAF&quot;/&gt;&lt;wsp:rsid wsp:val=&quot;00AF4724&quot;/&gt;&lt;wsp:rsid wsp:val=&quot;00AF7019&quot;/&gt;&lt;wsp:rsid wsp:val=&quot;00B068A1&quot;/&gt;&lt;wsp:rsid wsp:val=&quot;00B14143&quot;/&gt;&lt;wsp:rsid wsp:val=&quot;00B161F7&quot;/&gt;&lt;wsp:rsid wsp:val=&quot;00B21576&quot;/&gt;&lt;wsp:rsid wsp:val=&quot;00B21662&quot;/&gt;&lt;wsp:rsid wsp:val=&quot;00B27795&quot;/&gt;&lt;wsp:rsid wsp:val=&quot;00B33664&quot;/&gt;&lt;wsp:rsid wsp:val=&quot;00B345D7&quot;/&gt;&lt;wsp:rsid wsp:val=&quot;00B3524C&quot;/&gt;&lt;wsp:rsid wsp:val=&quot;00B3584D&quot;/&gt;&lt;wsp:rsid wsp:val=&quot;00B37B96&quot;/&gt;&lt;wsp:rsid wsp:val=&quot;00B37FB0&quot;/&gt;&lt;wsp:rsid wsp:val=&quot;00B429F6&quot;/&gt;&lt;wsp:rsid wsp:val=&quot;00B45F56&quot;/&gt;&lt;wsp:rsid wsp:val=&quot;00B50E8E&quot;/&gt;&lt;wsp:rsid wsp:val=&quot;00B62626&quot;/&gt;&lt;wsp:rsid wsp:val=&quot;00B62FA9&quot;/&gt;&lt;wsp:rsid wsp:val=&quot;00B63E43&quot;/&gt;&lt;wsp:rsid wsp:val=&quot;00B6570F&quot;/&gt;&lt;wsp:rsid wsp:val=&quot;00B75117&quot;/&gt;&lt;wsp:rsid wsp:val=&quot;00B870C0&quot;/&gt;&lt;wsp:rsid wsp:val=&quot;00B900DB&quot;/&gt;&lt;wsp:rsid wsp:val=&quot;00B907F6&quot;/&gt;&lt;wsp:rsid wsp:val=&quot;00B908A7&quot;/&gt;&lt;wsp:rsid wsp:val=&quot;00B916DB&quot;/&gt;&lt;wsp:rsid wsp:val=&quot;00B91B53&quot;/&gt;&lt;wsp:rsid wsp:val=&quot;00BA1E84&quot;/&gt;&lt;wsp:rsid wsp:val=&quot;00BA4657&quot;/&gt;&lt;wsp:rsid wsp:val=&quot;00BA7C9A&quot;/&gt;&lt;wsp:rsid wsp:val=&quot;00BA7DC4&quot;/&gt;&lt;wsp:rsid wsp:val=&quot;00BB48C0&quot;/&gt;&lt;wsp:rsid wsp:val=&quot;00BB5F18&quot;/&gt;&lt;wsp:rsid wsp:val=&quot;00BC1F01&quot;/&gt;&lt;wsp:rsid wsp:val=&quot;00BC1F95&quot;/&gt;&lt;wsp:rsid wsp:val=&quot;00BD3354&quot;/&gt;&lt;wsp:rsid wsp:val=&quot;00BD59F6&quot;/&gt;&lt;wsp:rsid wsp:val=&quot;00BD5C79&quot;/&gt;&lt;wsp:rsid wsp:val=&quot;00BD797D&quot;/&gt;&lt;wsp:rsid wsp:val=&quot;00BE1530&quot;/&gt;&lt;wsp:rsid wsp:val=&quot;00BE1736&quot;/&gt;&lt;wsp:rsid wsp:val=&quot;00BE5BF0&quot;/&gt;&lt;wsp:rsid wsp:val=&quot;00BE6114&quot;/&gt;&lt;wsp:rsid wsp:val=&quot;00BF047B&quot;/&gt;&lt;wsp:rsid wsp:val=&quot;00BF2465&quot;/&gt;&lt;wsp:rsid wsp:val=&quot;00BF7E9F&quot;/&gt;&lt;wsp:rsid wsp:val=&quot;00C00B66&quot;/&gt;&lt;wsp:rsid wsp:val=&quot;00C11AC4&quot;/&gt;&lt;wsp:rsid wsp:val=&quot;00C13ED2&quot;/&gt;&lt;wsp:rsid wsp:val=&quot;00C20EB6&quot;/&gt;&lt;wsp:rsid wsp:val=&quot;00C2111D&quot;/&gt;&lt;wsp:rsid wsp:val=&quot;00C22173&quot;/&gt;&lt;wsp:rsid wsp:val=&quot;00C22F9F&quot;/&gt;&lt;wsp:rsid wsp:val=&quot;00C23A09&quot;/&gt;&lt;wsp:rsid wsp:val=&quot;00C259C0&quot;/&gt;&lt;wsp:rsid wsp:val=&quot;00C31906&quot;/&gt;&lt;wsp:rsid wsp:val=&quot;00C34934&quot;/&gt;&lt;wsp:rsid wsp:val=&quot;00C352EE&quot;/&gt;&lt;wsp:rsid wsp:val=&quot;00C42DB5&quot;/&gt;&lt;wsp:rsid wsp:val=&quot;00C443E1&quot;/&gt;&lt;wsp:rsid wsp:val=&quot;00C4517A&quot;/&gt;&lt;wsp:rsid wsp:val=&quot;00C46B68&quot;/&gt;&lt;wsp:rsid wsp:val=&quot;00C47063&quot;/&gt;&lt;wsp:rsid wsp:val=&quot;00C5054C&quot;/&gt;&lt;wsp:rsid wsp:val=&quot;00C55481&quot;/&gt;&lt;wsp:rsid wsp:val=&quot;00C55FA4&quot;/&gt;&lt;wsp:rsid wsp:val=&quot;00C607C2&quot;/&gt;&lt;wsp:rsid wsp:val=&quot;00C733B9&quot;/&gt;&lt;wsp:rsid wsp:val=&quot;00C77561&quot;/&gt;&lt;wsp:rsid wsp:val=&quot;00C77CCE&quot;/&gt;&lt;wsp:rsid wsp:val=&quot;00C80A7D&quot;/&gt;&lt;wsp:rsid wsp:val=&quot;00C8127B&quot;/&gt;&lt;wsp:rsid wsp:val=&quot;00C84F7C&quot;/&gt;&lt;wsp:rsid wsp:val=&quot;00C852EB&quot;/&gt;&lt;wsp:rsid wsp:val=&quot;00C86D14&quot;/&gt;&lt;wsp:rsid wsp:val=&quot;00C92895&quot;/&gt;&lt;wsp:rsid wsp:val=&quot;00C973FC&quot;/&gt;&lt;wsp:rsid wsp:val=&quot;00CA3F88&quot;/&gt;&lt;wsp:rsid wsp:val=&quot;00CA406D&quot;/&gt;&lt;wsp:rsid wsp:val=&quot;00CA7303&quot;/&gt;&lt;wsp:rsid wsp:val=&quot;00CB0992&quot;/&gt;&lt;wsp:rsid wsp:val=&quot;00CB5C77&quot;/&gt;&lt;wsp:rsid wsp:val=&quot;00CB72BB&quot;/&gt;&lt;wsp:rsid wsp:val=&quot;00CB7CDC&quot;/&gt;&lt;wsp:rsid wsp:val=&quot;00CC4DE7&quot;/&gt;&lt;wsp:rsid wsp:val=&quot;00CD084C&quot;/&gt;&lt;wsp:rsid wsp:val=&quot;00CD35DD&quot;/&gt;&lt;wsp:rsid wsp:val=&quot;00CD383A&quot;/&gt;&lt;wsp:rsid wsp:val=&quot;00CD3943&quot;/&gt;&lt;wsp:rsid wsp:val=&quot;00CD504B&quot;/&gt;&lt;wsp:rsid wsp:val=&quot;00CD67BB&quot;/&gt;&lt;wsp:rsid wsp:val=&quot;00CE2DFF&quot;/&gt;&lt;wsp:rsid wsp:val=&quot;00CE3671&quot;/&gt;&lt;wsp:rsid wsp:val=&quot;00CF06DB&quot;/&gt;&lt;wsp:rsid wsp:val=&quot;00CF5ECD&quot;/&gt;&lt;wsp:rsid wsp:val=&quot;00CF72E6&quot;/&gt;&lt;wsp:rsid wsp:val=&quot;00D029A7&quot;/&gt;&lt;wsp:rsid wsp:val=&quot;00D06138&quot;/&gt;&lt;wsp:rsid wsp:val=&quot;00D061B7&quot;/&gt;&lt;wsp:rsid wsp:val=&quot;00D1034F&quot;/&gt;&lt;wsp:rsid wsp:val=&quot;00D10411&quot;/&gt;&lt;wsp:rsid wsp:val=&quot;00D112ED&quot;/&gt;&lt;wsp:rsid wsp:val=&quot;00D119F4&quot;/&gt;&lt;wsp:rsid wsp:val=&quot;00D12F77&quot;/&gt;&lt;wsp:rsid wsp:val=&quot;00D15ED9&quot;/&gt;&lt;wsp:rsid wsp:val=&quot;00D234E5&quot;/&gt;&lt;wsp:rsid wsp:val=&quot;00D2683D&quot;/&gt;&lt;wsp:rsid wsp:val=&quot;00D272F8&quot;/&gt;&lt;wsp:rsid wsp:val=&quot;00D3042B&quot;/&gt;&lt;wsp:rsid wsp:val=&quot;00D31137&quot;/&gt;&lt;wsp:rsid wsp:val=&quot;00D31D56&quot;/&gt;&lt;wsp:rsid wsp:val=&quot;00D35FA8&quot;/&gt;&lt;wsp:rsid wsp:val=&quot;00D402E0&quot;/&gt;&lt;wsp:rsid wsp:val=&quot;00D459FF&quot;/&gt;&lt;wsp:rsid wsp:val=&quot;00D465CF&quot;/&gt;&lt;wsp:rsid wsp:val=&quot;00D5571C&quot;/&gt;&lt;wsp:rsid wsp:val=&quot;00D636C2&quot;/&gt;&lt;wsp:rsid wsp:val=&quot;00D63887&quot;/&gt;&lt;wsp:rsid wsp:val=&quot;00D63EC7&quot;/&gt;&lt;wsp:rsid wsp:val=&quot;00D643D6&quot;/&gt;&lt;wsp:rsid wsp:val=&quot;00D65574&quot;/&gt;&lt;wsp:rsid wsp:val=&quot;00D710EA&quot;/&gt;&lt;wsp:rsid wsp:val=&quot;00D73DFF&quot;/&gt;&lt;wsp:rsid wsp:val=&quot;00D76916&quot;/&gt;&lt;wsp:rsid wsp:val=&quot;00D76CA3&quot;/&gt;&lt;wsp:rsid wsp:val=&quot;00D77334&quot;/&gt;&lt;wsp:rsid wsp:val=&quot;00D820EF&quot;/&gt;&lt;wsp:rsid wsp:val=&quot;00D83C85&quot;/&gt;&lt;wsp:rsid wsp:val=&quot;00D85FF6&quot;/&gt;&lt;wsp:rsid wsp:val=&quot;00D86437&quot;/&gt;&lt;wsp:rsid wsp:val=&quot;00D907A6&quot;/&gt;&lt;wsp:rsid wsp:val=&quot;00D909B8&quot;/&gt;&lt;wsp:rsid wsp:val=&quot;00D9227E&quot;/&gt;&lt;wsp:rsid wsp:val=&quot;00D92C72&quot;/&gt;&lt;wsp:rsid wsp:val=&quot;00D94704&quot;/&gt;&lt;wsp:rsid wsp:val=&quot;00D96C90&quot;/&gt;&lt;wsp:rsid wsp:val=&quot;00DA07BF&quot;/&gt;&lt;wsp:rsid wsp:val=&quot;00DA5ADE&quot;/&gt;&lt;wsp:rsid wsp:val=&quot;00DA61AC&quot;/&gt;&lt;wsp:rsid wsp:val=&quot;00DA64DF&quot;/&gt;&lt;wsp:rsid wsp:val=&quot;00DA65A2&quot;/&gt;&lt;wsp:rsid wsp:val=&quot;00DA672D&quot;/&gt;&lt;wsp:rsid wsp:val=&quot;00DB0280&quot;/&gt;&lt;wsp:rsid wsp:val=&quot;00DB0998&quot;/&gt;&lt;wsp:rsid wsp:val=&quot;00DB5FBF&quot;/&gt;&lt;wsp:rsid wsp:val=&quot;00DB647D&quot;/&gt;&lt;wsp:rsid wsp:val=&quot;00DC498C&quot;/&gt;&lt;wsp:rsid wsp:val=&quot;00DC54AB&quot;/&gt;&lt;wsp:rsid wsp:val=&quot;00DC6AA8&quot;/&gt;&lt;wsp:rsid wsp:val=&quot;00DD0751&quot;/&gt;&lt;wsp:rsid wsp:val=&quot;00DD2C22&quot;/&gt;&lt;wsp:rsid wsp:val=&quot;00DD4534&quot;/&gt;&lt;wsp:rsid wsp:val=&quot;00DE1D39&quot;/&gt;&lt;wsp:rsid wsp:val=&quot;00DE31DF&quot;/&gt;&lt;wsp:rsid wsp:val=&quot;00DE3EA4&quot;/&gt;&lt;wsp:rsid wsp:val=&quot;00DE4AD0&quot;/&gt;&lt;wsp:rsid wsp:val=&quot;00DE4F54&quot;/&gt;&lt;wsp:rsid wsp:val=&quot;00DF2F4D&quot;/&gt;&lt;wsp:rsid wsp:val=&quot;00DF45F0&quot;/&gt;&lt;wsp:rsid wsp:val=&quot;00DF4A4B&quot;/&gt;&lt;wsp:rsid wsp:val=&quot;00DF5050&quot;/&gt;&lt;wsp:rsid wsp:val=&quot;00DF63F4&quot;/&gt;&lt;wsp:rsid wsp:val=&quot;00DF66AF&quot;/&gt;&lt;wsp:rsid wsp:val=&quot;00DF6D5B&quot;/&gt;&lt;wsp:rsid wsp:val=&quot;00E00ECF&quot;/&gt;&lt;wsp:rsid wsp:val=&quot;00E041E4&quot;/&gt;&lt;wsp:rsid wsp:val=&quot;00E10351&quot;/&gt;&lt;wsp:rsid wsp:val=&quot;00E12DA1&quot;/&gt;&lt;wsp:rsid wsp:val=&quot;00E13ACC&quot;/&gt;&lt;wsp:rsid wsp:val=&quot;00E14C2C&quot;/&gt;&lt;wsp:rsid wsp:val=&quot;00E159A7&quot;/&gt;&lt;wsp:rsid wsp:val=&quot;00E210EF&quot;/&gt;&lt;wsp:rsid wsp:val=&quot;00E236B5&quot;/&gt;&lt;wsp:rsid wsp:val=&quot;00E253D7&quot;/&gt;&lt;wsp:rsid wsp:val=&quot;00E26336&quot;/&gt;&lt;wsp:rsid wsp:val=&quot;00E27DF7&quot;/&gt;&lt;wsp:rsid wsp:val=&quot;00E35AAE&quot;/&gt;&lt;wsp:rsid wsp:val=&quot;00E36761&quot;/&gt;&lt;wsp:rsid wsp:val=&quot;00E401D6&quot;/&gt;&lt;wsp:rsid wsp:val=&quot;00E40A6C&quot;/&gt;&lt;wsp:rsid wsp:val=&quot;00E418D1&quot;/&gt;&lt;wsp:rsid wsp:val=&quot;00E44FE1&quot;/&gt;&lt;wsp:rsid wsp:val=&quot;00E46308&quot;/&gt;&lt;wsp:rsid wsp:val=&quot;00E46A66&quot;/&gt;&lt;wsp:rsid wsp:val=&quot;00E47C85&quot;/&gt;&lt;wsp:rsid wsp:val=&quot;00E603A0&quot;/&gt;&lt;wsp:rsid wsp:val=&quot;00E60D9A&quot;/&gt;&lt;wsp:rsid wsp:val=&quot;00E621A2&quot;/&gt;&lt;wsp:rsid wsp:val=&quot;00E655E5&quot;/&gt;&lt;wsp:rsid wsp:val=&quot;00E77230&quot;/&gt;&lt;wsp:rsid wsp:val=&quot;00E83F36&quot;/&gt;&lt;wsp:rsid wsp:val=&quot;00E867C6&quot;/&gt;&lt;wsp:rsid wsp:val=&quot;00E927AC&quot;/&gt;&lt;wsp:rsid wsp:val=&quot;00E97C17&quot;/&gt;&lt;wsp:rsid wsp:val=&quot;00EA015D&quot;/&gt;&lt;wsp:rsid wsp:val=&quot;00EA1666&quot;/&gt;&lt;wsp:rsid wsp:val=&quot;00EA4204&quot;/&gt;&lt;wsp:rsid wsp:val=&quot;00EB1FF6&quot;/&gt;&lt;wsp:rsid wsp:val=&quot;00EB2922&quot;/&gt;&lt;wsp:rsid wsp:val=&quot;00EB34FF&quot;/&gt;&lt;wsp:rsid wsp:val=&quot;00EB4421&quot;/&gt;&lt;wsp:rsid wsp:val=&quot;00EC05B0&quot;/&gt;&lt;wsp:rsid wsp:val=&quot;00ED0081&quot;/&gt;&lt;wsp:rsid wsp:val=&quot;00ED1A70&quot;/&gt;&lt;wsp:rsid wsp:val=&quot;00ED2379&quot;/&gt;&lt;wsp:rsid wsp:val=&quot;00ED3D5A&quot;/&gt;&lt;wsp:rsid wsp:val=&quot;00ED6F82&quot;/&gt;&lt;wsp:rsid wsp:val=&quot;00EE1CD8&quot;/&gt;&lt;wsp:rsid wsp:val=&quot;00EE25D2&quot;/&gt;&lt;wsp:rsid wsp:val=&quot;00EE68F1&quot;/&gt;&lt;wsp:rsid wsp:val=&quot;00EF230A&quot;/&gt;&lt;wsp:rsid wsp:val=&quot;00EF4A4C&quot;/&gt;&lt;wsp:rsid wsp:val=&quot;00EF6213&quot;/&gt;&lt;wsp:rsid wsp:val=&quot;00F00F43&quot;/&gt;&lt;wsp:rsid wsp:val=&quot;00F0121F&quot;/&gt;&lt;wsp:rsid wsp:val=&quot;00F01C3F&quot;/&gt;&lt;wsp:rsid wsp:val=&quot;00F0768B&quot;/&gt;&lt;wsp:rsid wsp:val=&quot;00F07A5D&quot;/&gt;&lt;wsp:rsid wsp:val=&quot;00F10620&quot;/&gt;&lt;wsp:rsid wsp:val=&quot;00F11375&quot;/&gt;&lt;wsp:rsid wsp:val=&quot;00F15510&quot;/&gt;&lt;wsp:rsid wsp:val=&quot;00F27C17&quot;/&gt;&lt;wsp:rsid wsp:val=&quot;00F35DA2&quot;/&gt;&lt;wsp:rsid wsp:val=&quot;00F374CD&quot;/&gt;&lt;wsp:rsid wsp:val=&quot;00F4011B&quot;/&gt;&lt;wsp:rsid wsp:val=&quot;00F407A3&quot;/&gt;&lt;wsp:rsid wsp:val=&quot;00F41E91&quot;/&gt;&lt;wsp:rsid wsp:val=&quot;00F42367&quot;/&gt;&lt;wsp:rsid wsp:val=&quot;00F4583A&quot;/&gt;&lt;wsp:rsid wsp:val=&quot;00F47504&quot;/&gt;&lt;wsp:rsid wsp:val=&quot;00F53F0C&quot;/&gt;&lt;wsp:rsid wsp:val=&quot;00F662E1&quot;/&gt;&lt;wsp:rsid wsp:val=&quot;00F66871&quot;/&gt;&lt;wsp:rsid wsp:val=&quot;00F66A64&quot;/&gt;&lt;wsp:rsid wsp:val=&quot;00F67C46&quot;/&gt;&lt;wsp:rsid wsp:val=&quot;00F70047&quot;/&gt;&lt;wsp:rsid wsp:val=&quot;00F740EB&quot;/&gt;&lt;wsp:rsid wsp:val=&quot;00F74FFD&quot;/&gt;&lt;wsp:rsid wsp:val=&quot;00F8008A&quot;/&gt;&lt;wsp:rsid wsp:val=&quot;00F80D5A&quot;/&gt;&lt;wsp:rsid wsp:val=&quot;00F828AF&quot;/&gt;&lt;wsp:rsid wsp:val=&quot;00F83751&quot;/&gt;&lt;wsp:rsid wsp:val=&quot;00F85A61&quot;/&gt;&lt;wsp:rsid wsp:val=&quot;00F90DBE&quot;/&gt;&lt;wsp:rsid wsp:val=&quot;00FA0D5D&quot;/&gt;&lt;wsp:rsid wsp:val=&quot;00FA26B1&quot;/&gt;&lt;wsp:rsid wsp:val=&quot;00FA3EC5&quot;/&gt;&lt;wsp:rsid wsp:val=&quot;00FA7E1A&quot;/&gt;&lt;wsp:rsid wsp:val=&quot;00FB1882&quot;/&gt;&lt;wsp:rsid wsp:val=&quot;00FB2166&quot;/&gt;&lt;wsp:rsid wsp:val=&quot;00FB39BE&quot;/&gt;&lt;wsp:rsid wsp:val=&quot;00FB421E&quot;/&gt;&lt;wsp:rsid wsp:val=&quot;00FC0987&quot;/&gt;&lt;wsp:rsid wsp:val=&quot;00FC2F33&quot;/&gt;&lt;wsp:rsid wsp:val=&quot;00FC66F8&quot;/&gt;&lt;wsp:rsid wsp:val=&quot;00FC6969&quot;/&gt;&lt;wsp:rsid wsp:val=&quot;00FC6A07&quot;/&gt;&lt;wsp:rsid wsp:val=&quot;00FC6BF9&quot;/&gt;&lt;wsp:rsid wsp:val=&quot;00FD148D&quot;/&gt;&lt;wsp:rsid wsp:val=&quot;00FD36A5&quot;/&gt;&lt;wsp:rsid wsp:val=&quot;00FD486C&quot;/&gt;&lt;wsp:rsid wsp:val=&quot;00FE0689&quot;/&gt;&lt;wsp:rsid wsp:val=&quot;00FE088E&quot;/&gt;&lt;wsp:rsid wsp:val=&quot;00FE1CB4&quot;/&gt;&lt;wsp:rsid wsp:val=&quot;00FE2AAD&quot;/&gt;&lt;wsp:rsid wsp:val=&quot;00FE5E49&quot;/&gt;&lt;wsp:rsid wsp:val=&quot;00FE65F2&quot;/&gt;&lt;wsp:rsid wsp:val=&quot;00FF2325&quot;/&gt;&lt;wsp:rsid wsp:val=&quot;00FF3577&quot;/&gt;&lt;wsp:rsid wsp:val=&quot;00FF54BB&quot;/&gt;&lt;wsp:rsid wsp:val=&quot;015B35AA&quot;/&gt;&lt;wsp:rsid wsp:val=&quot;02884D23&quot;/&gt;&lt;wsp:rsid wsp:val=&quot;032C68FA&quot;/&gt;&lt;wsp:rsid wsp:val=&quot;03372AE1&quot;/&gt;&lt;wsp:rsid wsp:val=&quot;04BE4CC7&quot;/&gt;&lt;wsp:rsid wsp:val=&quot;05B45064&quot;/&gt;&lt;wsp:rsid wsp:val=&quot;078345E5&quot;/&gt;&lt;wsp:rsid wsp:val=&quot;08095F50&quot;/&gt;&lt;wsp:rsid wsp:val=&quot;085D1AA5&quot;/&gt;&lt;wsp:rsid wsp:val=&quot;0906619E&quot;/&gt;&lt;wsp:rsid wsp:val=&quot;0D2008B3&quot;/&gt;&lt;wsp:rsid wsp:val=&quot;0E036DA8&quot;/&gt;&lt;wsp:rsid wsp:val=&quot;0E2541B9&quot;/&gt;&lt;wsp:rsid wsp:val=&quot;0E621E0F&quot;/&gt;&lt;wsp:rsid wsp:val=&quot;0E872B01&quot;/&gt;&lt;wsp:rsid wsp:val=&quot;0FE60F3E&quot;/&gt;&lt;wsp:rsid wsp:val=&quot;105B06A6&quot;/&gt;&lt;wsp:rsid wsp:val=&quot;10B44025&quot;/&gt;&lt;wsp:rsid wsp:val=&quot;1135460E&quot;/&gt;&lt;wsp:rsid wsp:val=&quot;13DE2BE5&quot;/&gt;&lt;wsp:rsid wsp:val=&quot;148F2EC5&quot;/&gt;&lt;wsp:rsid wsp:val=&quot;15BD0051&quot;/&gt;&lt;wsp:rsid wsp:val=&quot;15BE6A35&quot;/&gt;&lt;wsp:rsid wsp:val=&quot;16CC0F97&quot;/&gt;&lt;wsp:rsid wsp:val=&quot;18FD0A68&quot;/&gt;&lt;wsp:rsid wsp:val=&quot;1AAF0378&quot;/&gt;&lt;wsp:rsid wsp:val=&quot;1C2F27B0&quot;/&gt;&lt;wsp:rsid wsp:val=&quot;1CDB515F&quot;/&gt;&lt;wsp:rsid wsp:val=&quot;1D4629C7&quot;/&gt;&lt;wsp:rsid wsp:val=&quot;20071DE0&quot;/&gt;&lt;wsp:rsid wsp:val=&quot;209E5D14&quot;/&gt;&lt;wsp:rsid wsp:val=&quot;20DE2403&quot;/&gt;&lt;wsp:rsid wsp:val=&quot;2113291E&quot;/&gt;&lt;wsp:rsid wsp:val=&quot;21297B19&quot;/&gt;&lt;wsp:rsid wsp:val=&quot;2156787A&quot;/&gt;&lt;wsp:rsid wsp:val=&quot;219F5580&quot;/&gt;&lt;wsp:rsid wsp:val=&quot;21BB264E&quot;/&gt;&lt;wsp:rsid wsp:val=&quot;22552613&quot;/&gt;&lt;wsp:rsid wsp:val=&quot;2434160D&quot;/&gt;&lt;wsp:rsid wsp:val=&quot;24E30433&quot;/&gt;&lt;wsp:rsid wsp:val=&quot;25B91881&quot;/&gt;&lt;wsp:rsid wsp:val=&quot;25E6747D&quot;/&gt;&lt;wsp:rsid wsp:val=&quot;271B5B33&quot;/&gt;&lt;wsp:rsid wsp:val=&quot;27E567AF&quot;/&gt;&lt;wsp:rsid wsp:val=&quot;28202C21&quot;/&gt;&lt;wsp:rsid wsp:val=&quot;285F1536&quot;/&gt;&lt;wsp:rsid wsp:val=&quot;28A4049A&quot;/&gt;&lt;wsp:rsid wsp:val=&quot;296E0E95&quot;/&gt;&lt;wsp:rsid wsp:val=&quot;2B475D60&quot;/&gt;&lt;wsp:rsid wsp:val=&quot;2BE101AC&quot;/&gt;&lt;wsp:rsid wsp:val=&quot;2C037214&quot;/&gt;&lt;wsp:rsid wsp:val=&quot;2D7C7920&quot;/&gt;&lt;wsp:rsid wsp:val=&quot;2DAA6EC0&quot;/&gt;&lt;wsp:rsid wsp:val=&quot;2F72053F&quot;/&gt;&lt;wsp:rsid wsp:val=&quot;31653B3E&quot;/&gt;&lt;wsp:rsid wsp:val=&quot;33107132&quot;/&gt;&lt;wsp:rsid wsp:val=&quot;352C0E52&quot;/&gt;&lt;wsp:rsid wsp:val=&quot;379649EA&quot;/&gt;&lt;wsp:rsid wsp:val=&quot;380E6CD7&quot;/&gt;&lt;wsp:rsid wsp:val=&quot;38365AE5&quot;/&gt;&lt;wsp:rsid wsp:val=&quot;39961F1F&quot;/&gt;&lt;wsp:rsid wsp:val=&quot;39B24319&quot;/&gt;&lt;wsp:rsid wsp:val=&quot;3ACA5AC1&quot;/&gt;&lt;wsp:rsid wsp:val=&quot;3B1B3ACA&quot;/&gt;&lt;wsp:rsid wsp:val=&quot;3CAB604C&quot;/&gt;&lt;wsp:rsid wsp:val=&quot;3F9860C4&quot;/&gt;&lt;wsp:rsid wsp:val=&quot;435410C1&quot;/&gt;&lt;wsp:rsid wsp:val=&quot;444E3D69&quot;/&gt;&lt;wsp:rsid wsp:val=&quot;446023A5&quot;/&gt;&lt;wsp:rsid wsp:val=&quot;45E03346&quot;/&gt;&lt;wsp:rsid wsp:val=&quot;46575BA5&quot;/&gt;&lt;wsp:rsid wsp:val=&quot;48E95280&quot;/&gt;&lt;wsp:rsid wsp:val=&quot;49D64E14&quot;/&gt;&lt;wsp:rsid wsp:val=&quot;4B9957AE&quot;/&gt;&lt;wsp:rsid wsp:val=&quot;4C1930EC&quot;/&gt;&lt;wsp:rsid wsp:val=&quot;4C6A7227&quot;/&gt;&lt;wsp:rsid wsp:val=&quot;4F78147C&quot;/&gt;&lt;wsp:rsid wsp:val=&quot;4FC12960&quot;/&gt;&lt;wsp:rsid wsp:val=&quot;50A2046A&quot;/&gt;&lt;wsp:rsid wsp:val=&quot;51952DA4&quot;/&gt;&lt;wsp:rsid wsp:val=&quot;51B20305&quot;/&gt;&lt;wsp:rsid wsp:val=&quot;51D57174&quot;/&gt;&lt;wsp:rsid wsp:val=&quot;528D5055&quot;/&gt;&lt;wsp:rsid wsp:val=&quot;53F36071&quot;/&gt;&lt;wsp:rsid wsp:val=&quot;54893A7C&quot;/&gt;&lt;wsp:rsid wsp:val=&quot;562916A2&quot;/&gt;&lt;wsp:rsid wsp:val=&quot;56C3379D&quot;/&gt;&lt;wsp:rsid wsp:val=&quot;56C93141&quot;/&gt;&lt;wsp:rsid wsp:val=&quot;570260FE&quot;/&gt;&lt;wsp:rsid wsp:val=&quot;573C665B&quot;/&gt;&lt;wsp:rsid wsp:val=&quot;587B5F00&quot;/&gt;&lt;wsp:rsid wsp:val=&quot;59251E01&quot;/&gt;&lt;wsp:rsid wsp:val=&quot;593C1086&quot;/&gt;&lt;wsp:rsid wsp:val=&quot;59DA715C&quot;/&gt;&lt;wsp:rsid wsp:val=&quot;5A0A232F&quot;/&gt;&lt;wsp:rsid wsp:val=&quot;5A3F5C03&quot;/&gt;&lt;wsp:rsid wsp:val=&quot;5A5C422E&quot;/&gt;&lt;wsp:rsid wsp:val=&quot;5B22096B&quot;/&gt;&lt;wsp:rsid wsp:val=&quot;5E05548A&quot;/&gt;&lt;wsp:rsid wsp:val=&quot;60D91380&quot;/&gt;&lt;wsp:rsid wsp:val=&quot;6118343F&quot;/&gt;&lt;wsp:rsid wsp:val=&quot;615038AB&quot;/&gt;&lt;wsp:rsid wsp:val=&quot;63B67F69&quot;/&gt;&lt;wsp:rsid wsp:val=&quot;641C080A&quot;/&gt;&lt;wsp:rsid wsp:val=&quot;64A07158&quot;/&gt;&lt;wsp:rsid wsp:val=&quot;679C3446&quot;/&gt;&lt;wsp:rsid wsp:val=&quot;6B3723D2&quot;/&gt;&lt;wsp:rsid wsp:val=&quot;6D1D7CAA&quot;/&gt;&lt;wsp:rsid wsp:val=&quot;6DB44463&quot;/&gt;&lt;wsp:rsid wsp:val=&quot;70DF3561&quot;/&gt;&lt;wsp:rsid wsp:val=&quot;720E7338&quot;/&gt;&lt;wsp:rsid wsp:val=&quot;73163863&quot;/&gt;&lt;wsp:rsid wsp:val=&quot;747A2434&quot;/&gt;&lt;wsp:rsid wsp:val=&quot;754B7E76&quot;/&gt;&lt;wsp:rsid wsp:val=&quot;786728E3&quot;/&gt;&lt;wsp:rsid wsp:val=&quot;794A7736&quot;/&gt;&lt;wsp:rsid wsp:val=&quot;796A6E07&quot;/&gt;&lt;wsp:rsid wsp:val=&quot;798C2E36&quot;/&gt;&lt;wsp:rsid wsp:val=&quot;7AEE71E1&quot;/&gt;&lt;wsp:rsid wsp:val=&quot;7B5229C0&quot;/&gt;&lt;wsp:rsid wsp:val=&quot;7C4A4134&quot;/&gt;&lt;wsp:rsid wsp:val=&quot;7CAA3FBF&quot;/&gt;&lt;wsp:rsid wsp:val=&quot;7CB209AB&quot;/&gt;&lt;/wsp:rsids&gt;&lt;/w:docPr&gt;&lt;w:body&gt;&lt;w:p wsp:rsidR=&quot;00000000&quot; wsp:rsidRDefault=&quot;00AF4724&quot;&gt;&lt;m:oMathPara&gt;&lt;m:oMath&gt;&lt;m:sSub&gt;&lt;m:sSubPr&gt;&lt;m:ctrlPr&gt;&lt;w:rPr&gt;&lt;w:rFonts w:ascii=&quot;Cambria Math&quot; w:fareast=&quot;瀹嬩綋&quot; w:h-ansi=&quot;Cambria Math&quot;/&gt;&lt;wx:font wx:val=&quot;Cambria Math&quot;/&gt;&lt;w:i/&gt;&lt;/w:rPr&gt;&lt;/m:ctrlPr&gt;&lt;/m:sSubPr&gt;&lt;m:e&gt;&lt;m:r&gt;&lt;w:rPr&gt;&lt;w:rFonts w:ascii=&quot;Cambria Math&quot; w:h-ansi=&quot;Cambria Math&quot;/&gt;&lt;wx:font wx:val=&quot;Cambrm:cm:cm:cm:cm:cm:cm:cm:cm:cm:cm:cm:cm:cm:cm:cm:cm:cm:cm:cm:cm:cm:cm:cm:cm:cm:cia MrlPath&quot;/&gt;&lt;w:i/&gt;&lt;/w:rPr&gt;&lt;m:t&gt;未&lt;/m:t&gt;&lt;/m:r&gt;&lt;/m:e&gt;&lt;m:sub&gt;&lt;m:r&gt;&lt;w:rPr&gt;&lt;w:rFonts w:ascii=&quot;Cambria Math&quot; w:h-ansi=&quot;Cambria Math&quot;/&gt;&lt;wx:font wx:val=&quot;Cambria Math&quot;/&gt;&lt;w:i/&gt;&lt;/w:rPr&gt;&lt;m:t&gt;cH&lt;/cm:tc&gt;&lt;/cm:rc&gt;&lt;/cm:scub&gt;c&lt;/mc:sScub&gt;c&lt;/mc:oMcathc&gt;&lt;/cm:ocMatchPacra&gt;c&lt;/wc:p&gt;c&lt;w:csecctPrc wscp:rcsidR=&quot;0P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10" chromakey="#FFFFFF" o:title=""/>
            <o:lock v:ext="edit" aspectratio="t"/>
            <w10:wrap type="none"/>
            <w10:anchorlock/>
          </v:shape>
        </w:pict>
      </w:r>
      <w:r>
        <w:instrText xml:space="preserve"> </w:instrText>
      </w:r>
      <w:r>
        <w:fldChar w:fldCharType="end"/>
      </w:r>
      <m:oMath>
        <m:sSub>
          <m:sSubPr>
            <m:ctrlPr>
              <w:rPr>
                <w:rFonts w:ascii="Cambria Math" w:hAnsi="Cambria Math"/>
              </w:rPr>
            </m:ctrlPr>
          </m:sSubPr>
          <m:e>
            <m:r>
              <m:rPr/>
              <w:rPr>
                <w:rFonts w:hint="eastAsia" w:ascii="Cambria Math" w:hAnsi="Cambria Math"/>
              </w:rPr>
              <m:t>S</m:t>
            </m:r>
            <m:ctrlPr>
              <w:rPr>
                <w:rFonts w:ascii="Cambria Math" w:hAnsi="Cambria Math"/>
              </w:rPr>
            </m:ctrlPr>
          </m:e>
          <m:sub>
            <m:r>
              <m:rPr>
                <m:sty m:val="p"/>
              </m:rPr>
              <w:rPr>
                <w:rFonts w:ascii="Cambria Math" w:hAnsi="Cambria Math"/>
              </w:rPr>
              <m:t>0</m:t>
            </m:r>
            <m:ctrlPr>
              <w:rPr>
                <w:rFonts w:ascii="Cambria Math" w:hAnsi="Cambria Math"/>
              </w:rPr>
            </m:ctrlPr>
          </m:sub>
        </m:sSub>
      </m:oMath>
      <w:r>
        <w:t>—</w:t>
      </w:r>
      <w:r>
        <w:rPr>
          <w:rFonts w:hint="eastAsia"/>
        </w:rPr>
        <w:t>直线线宽标准值，</w:t>
      </w:r>
      <w:r>
        <w:rPr>
          <w:rFonts w:ascii="Cambria Math" w:hAnsi="Cambria Math"/>
        </w:rPr>
        <w:t>μm</w:t>
      </w:r>
      <w:r>
        <w:rPr>
          <w:rFonts w:hint="eastAsia"/>
        </w:rPr>
        <w:t>。</w:t>
      </w:r>
    </w:p>
    <w:p w14:paraId="3CC81492">
      <w:pPr>
        <w:pStyle w:val="42"/>
        <w:spacing w:line="360" w:lineRule="auto"/>
        <w:jc w:val="both"/>
      </w:pPr>
      <w:r>
        <w:rPr>
          <w:rFonts w:hint="eastAsia"/>
        </w:rPr>
        <w:t>A.3</w:t>
      </w:r>
      <w:r>
        <w:t xml:space="preserve"> </w:t>
      </w:r>
      <w:r>
        <w:rPr>
          <w:rFonts w:hint="eastAsia"/>
        </w:rPr>
        <w:t>测量不确定度分析</w:t>
      </w:r>
    </w:p>
    <w:p w14:paraId="62C9E999">
      <w:pPr>
        <w:pStyle w:val="42"/>
        <w:spacing w:line="360" w:lineRule="auto"/>
        <w:jc w:val="both"/>
      </w:pPr>
      <w:r>
        <w:rPr>
          <w:rFonts w:hint="eastAsia"/>
        </w:rPr>
        <w:t xml:space="preserve">      </w:t>
      </w:r>
      <w:r>
        <w:t xml:space="preserve">  </w:t>
      </w:r>
      <w:r>
        <w:rPr>
          <w:rFonts w:hint="eastAsia"/>
        </w:rPr>
        <w:t>依据测量模型，输入量</w:t>
      </w:r>
      <w:r>
        <w:rPr>
          <w:rFonts w:hint="eastAsia"/>
          <w:i/>
        </w:rPr>
        <w:t>S</w:t>
      </w:r>
      <w:r>
        <w:rPr>
          <w:rFonts w:hint="eastAsia"/>
        </w:rPr>
        <w:t>和</w:t>
      </w:r>
      <m:oMath>
        <m:sSub>
          <m:sSubPr>
            <m:ctrlPr>
              <w:rPr>
                <w:rFonts w:ascii="Cambria Math" w:hAnsi="Cambria Math"/>
                <w:i/>
              </w:rPr>
            </m:ctrlPr>
          </m:sSubPr>
          <m:e>
            <m:r>
              <m:rPr/>
              <w:rPr>
                <w:rFonts w:hint="eastAsia" w:ascii="Cambria Math" w:hAnsi="Cambria Math"/>
              </w:rPr>
              <m:t>S</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rPr>
        <w:t>之间是相互独立的，互不相关，所以合成标准不确定度的计算公式为：</w:t>
      </w:r>
    </w:p>
    <w:p w14:paraId="77137423">
      <w:pPr>
        <w:pStyle w:val="42"/>
        <w:spacing w:line="360" w:lineRule="auto"/>
        <w:jc w:val="center"/>
      </w:pPr>
      <m:oMathPara>
        <m:oMath>
          <m:sSub>
            <m:sSubPr>
              <m:ctrlPr>
                <w:rPr>
                  <w:rFonts w:ascii="Cambria Math" w:hAnsi="Cambria Math"/>
                </w:rPr>
              </m:ctrlPr>
            </m:sSubPr>
            <m:e>
              <m:r>
                <m:rPr/>
                <w:rPr>
                  <w:rFonts w:hint="eastAsia" w:ascii="Cambria Math" w:hAnsi="Cambria Math"/>
                </w:rPr>
                <m:t>u</m:t>
              </m:r>
              <m:ctrlPr>
                <w:rPr>
                  <w:rFonts w:ascii="Cambria Math" w:hAnsi="Cambria Math"/>
                </w:rPr>
              </m:ctrlPr>
            </m:e>
            <m:sub>
              <m:r>
                <m:rPr/>
                <w:rPr>
                  <w:rFonts w:ascii="Cambria Math" w:hAnsi="Cambria Math"/>
                </w:rPr>
                <m:t>c</m:t>
              </m:r>
              <m:ctrlPr>
                <w:rPr>
                  <w:rFonts w:ascii="Cambria Math" w:hAnsi="Cambria Math"/>
                </w:rPr>
              </m:ctrlPr>
            </m:sub>
          </m:sSub>
          <m:d>
            <m:dPr>
              <m:ctrlPr>
                <w:rPr>
                  <w:rFonts w:ascii="Cambria Math" w:hAnsi="Cambria Math"/>
                  <w:i/>
                </w:rPr>
              </m:ctrlPr>
            </m:dPr>
            <m:e>
              <m:r>
                <m:rPr/>
                <w:rPr>
                  <w:rFonts w:ascii="Cambria Math" w:hAnsi="Cambria Math"/>
                </w:rPr>
                <m:t>∆S</m:t>
              </m:r>
              <m:ctrlPr>
                <w:rPr>
                  <w:rFonts w:ascii="Cambria Math" w:hAnsi="Cambria Math"/>
                  <w:i/>
                </w:rPr>
              </m:ctrlPr>
            </m:e>
          </m:d>
          <m:r>
            <m:rP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ctrlPr>
                    <w:rPr>
                      <w:rFonts w:ascii="Cambria Math" w:hAnsi="Cambria Math"/>
                    </w:rPr>
                  </m:ctrlPr>
                </m:dPr>
                <m:e>
                  <m:r>
                    <m:rPr/>
                    <w:rPr>
                      <w:rFonts w:ascii="Cambria Math" w:hAnsi="Cambria Math"/>
                    </w:rPr>
                    <m:t>S</m:t>
                  </m:r>
                  <m:ctrlPr>
                    <w:rPr>
                      <w:rFonts w:ascii="Cambria Math" w:hAnsi="Cambria Math"/>
                    </w:rPr>
                  </m:ctrlPr>
                </m:e>
              </m:d>
              <m:r>
                <m:rPr/>
                <w:rPr>
                  <w:rFonts w:ascii="Cambria Math" w:hAnsi="Cambria Math"/>
                </w:rPr>
                <m:t>+</m:t>
              </m:r>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m:sty m:val="p"/>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ctrlPr>
                <w:rPr>
                  <w:rFonts w:ascii="Cambria Math" w:hAnsi="Cambria Math"/>
                  <w:i/>
                </w:rPr>
              </m:ctrlPr>
            </m:e>
          </m:rad>
        </m:oMath>
      </m:oMathPara>
    </w:p>
    <w:p w14:paraId="405B4F96">
      <w:pPr>
        <w:spacing w:line="360" w:lineRule="auto"/>
        <w:ind w:firstLine="465"/>
        <w:rPr>
          <w:rFonts w:ascii="Times New Roman" w:hAnsi="Times New Roman"/>
          <w:kern w:val="0"/>
          <w:sz w:val="24"/>
          <w:szCs w:val="24"/>
        </w:rPr>
      </w:pPr>
      <w:r>
        <w:rPr>
          <w:rFonts w:hint="eastAsia" w:ascii="Times New Roman"/>
          <w:kern w:val="0"/>
          <w:sz w:val="24"/>
          <w:szCs w:val="24"/>
        </w:rPr>
        <w:t>式中</w:t>
      </w:r>
      <w:r>
        <w:rPr>
          <w:rFonts w:hint="eastAsia" w:ascii="Times New Roman" w:hAnsi="Times New Roman"/>
          <w:kern w:val="0"/>
          <w:sz w:val="24"/>
          <w:szCs w:val="24"/>
        </w:rPr>
        <w:t>：</w:t>
      </w:r>
    </w:p>
    <w:p w14:paraId="0A09047D">
      <w:pPr>
        <w:spacing w:line="360" w:lineRule="auto"/>
        <w:ind w:firstLine="465"/>
        <w:jc w:val="center"/>
        <w:rPr>
          <w:rFonts w:ascii="Times New Roman" w:hAnsi="Times New Roman"/>
          <w:sz w:val="24"/>
          <w:szCs w:val="24"/>
        </w:rPr>
      </w:pPr>
      <m:oMathPara>
        <m:oMath>
          <m:sSub>
            <m:sSubPr>
              <m:ctrlPr>
                <w:rPr>
                  <w:rFonts w:ascii="Cambria Math" w:hAnsi="Cambria Math"/>
                  <w:i/>
                  <w:sz w:val="24"/>
                  <w:szCs w:val="24"/>
                </w:rPr>
              </m:ctrlPr>
            </m:sSubPr>
            <m:e>
              <m:r>
                <m:rPr/>
                <w:rPr>
                  <w:rFonts w:hint="eastAsia" w:ascii="Cambria Math" w:hAnsi="Cambria Math"/>
                  <w:sz w:val="24"/>
                  <w:szCs w:val="24"/>
                </w:rPr>
                <m:t>c</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m:t>
              </m:r>
              <m:d>
                <m:dPr>
                  <m:ctrlPr>
                    <w:rPr>
                      <w:rFonts w:ascii="Cambria Math" w:hAnsi="Cambria Math"/>
                      <w:i/>
                      <w:sz w:val="24"/>
                      <w:szCs w:val="24"/>
                    </w:rPr>
                  </m:ctrlPr>
                </m:dPr>
                <m:e>
                  <m:r>
                    <m:rPr/>
                    <w:rPr>
                      <w:rFonts w:ascii="Cambria Math" w:hAnsi="Cambria Math"/>
                      <w:sz w:val="24"/>
                      <w:szCs w:val="24"/>
                    </w:rPr>
                    <m:t>∆S</m:t>
                  </m:r>
                  <m:ctrlPr>
                    <w:rPr>
                      <w:rFonts w:ascii="Cambria Math" w:hAnsi="Cambria Math"/>
                      <w:i/>
                      <w:sz w:val="24"/>
                      <w:szCs w:val="24"/>
                    </w:rPr>
                  </m:ctrlPr>
                </m:e>
              </m:d>
              <m:ctrlPr>
                <w:rPr>
                  <w:rFonts w:ascii="Cambria Math" w:hAnsi="Cambria Math"/>
                  <w:i/>
                  <w:sz w:val="24"/>
                  <w:szCs w:val="24"/>
                </w:rPr>
              </m:ctrlPr>
            </m:num>
            <m:den>
              <m:r>
                <m:rPr/>
                <w:rPr>
                  <w:rFonts w:ascii="Cambria Math" w:hAnsi="Cambria Math"/>
                  <w:sz w:val="24"/>
                  <w:szCs w:val="24"/>
                </w:rPr>
                <m:t>∂S</m:t>
              </m:r>
              <m:ctrlPr>
                <w:rPr>
                  <w:rFonts w:ascii="Cambria Math" w:hAnsi="Cambria Math"/>
                  <w:i/>
                  <w:sz w:val="24"/>
                  <w:szCs w:val="24"/>
                </w:rPr>
              </m:ctrlPr>
            </m:den>
          </m:f>
          <m:r>
            <m:rPr/>
            <w:rPr>
              <w:rFonts w:ascii="Cambria Math" w:hAnsi="Cambria Math"/>
              <w:sz w:val="24"/>
              <w:szCs w:val="24"/>
            </w:rPr>
            <m:t>=1</m:t>
          </m:r>
          <m:r>
            <m:rPr>
              <m:sty m:val="p"/>
            </m:rPr>
            <w:rPr>
              <w:rFonts w:hint="eastAsia"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c</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m:t>
              </m:r>
              <m:d>
                <m:dPr>
                  <m:ctrlPr>
                    <w:rPr>
                      <w:rFonts w:ascii="Cambria Math" w:hAnsi="Cambria Math"/>
                      <w:i/>
                      <w:sz w:val="24"/>
                      <w:szCs w:val="24"/>
                    </w:rPr>
                  </m:ctrlPr>
                </m:dPr>
                <m:e>
                  <m:r>
                    <m:rPr/>
                    <w:rPr>
                      <w:rFonts w:ascii="Cambria Math" w:hAnsi="Cambria Math"/>
                      <w:sz w:val="24"/>
                      <w:szCs w:val="24"/>
                    </w:rPr>
                    <m:t>∆S</m:t>
                  </m:r>
                  <m:ctrlPr>
                    <w:rPr>
                      <w:rFonts w:ascii="Cambria Math" w:hAnsi="Cambria Math"/>
                      <w:i/>
                      <w:sz w:val="24"/>
                      <w:szCs w:val="24"/>
                    </w:rPr>
                  </m:ctrlPr>
                </m:e>
              </m:d>
              <m:ctrlPr>
                <w:rPr>
                  <w:rFonts w:ascii="Cambria Math" w:hAnsi="Cambria Math"/>
                  <w:i/>
                  <w:sz w:val="24"/>
                  <w:szCs w:val="24"/>
                </w:rPr>
              </m:ctrlPr>
            </m:num>
            <m:den>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0</m:t>
                  </m:r>
                  <m:ctrlPr>
                    <w:rPr>
                      <w:rFonts w:ascii="Cambria Math" w:hAnsi="Cambria Math"/>
                      <w:sz w:val="24"/>
                      <w:szCs w:val="24"/>
                    </w:rPr>
                  </m:ctrlPr>
                </m:sub>
              </m:sSub>
              <m:ctrlPr>
                <w:rPr>
                  <w:rFonts w:ascii="Cambria Math" w:hAnsi="Cambria Math"/>
                  <w:i/>
                  <w:sz w:val="24"/>
                  <w:szCs w:val="24"/>
                </w:rPr>
              </m:ctrlPr>
            </m:den>
          </m:f>
          <m:r>
            <m:rPr/>
            <w:rPr>
              <w:rFonts w:ascii="Cambria Math" w:hAnsi="Cambria Math"/>
              <w:sz w:val="24"/>
              <w:szCs w:val="24"/>
            </w:rPr>
            <m:t>=−1</m:t>
          </m:r>
        </m:oMath>
      </m:oMathPara>
    </w:p>
    <w:p w14:paraId="16FDDE78">
      <w:pPr>
        <w:spacing w:line="360" w:lineRule="auto"/>
        <w:ind w:firstLine="465"/>
        <w:rPr>
          <w:rFonts w:ascii="Times New Roman" w:hAnsi="Times New Roman"/>
          <w:sz w:val="24"/>
          <w:szCs w:val="24"/>
        </w:rPr>
      </w:pPr>
      <w:r>
        <w:rPr>
          <w:rFonts w:hint="eastAsia" w:ascii="Times New Roman" w:hAnsi="Times New Roman"/>
          <w:sz w:val="24"/>
          <w:szCs w:val="24"/>
        </w:rPr>
        <w:t>故</w:t>
      </w:r>
    </w:p>
    <w:p w14:paraId="244C57C5">
      <w:pPr>
        <w:adjustRightInd w:val="0"/>
        <w:snapToGrid w:val="0"/>
        <w:spacing w:before="156" w:beforeLines="50" w:line="288" w:lineRule="auto"/>
        <w:jc w:val="center"/>
        <w:rPr>
          <w:rFonts w:ascii="Times New Roman" w:hAnsi="Times New Roman"/>
          <w:color w:val="000000"/>
          <w:kern w:val="0"/>
          <w:sz w:val="24"/>
          <w:szCs w:val="24"/>
        </w:rPr>
      </w:pPr>
      <w:r>
        <w:rPr>
          <w:rFonts w:ascii="Times New Roman" w:hAnsi="Times New Roman"/>
          <w:color w:val="000000"/>
          <w:kern w:val="0"/>
          <w:sz w:val="24"/>
          <w:szCs w:val="24"/>
        </w:rPr>
        <w:t xml:space="preserve">                                          </w:t>
      </w:r>
      <m:oMath>
        <m:sSub>
          <m:sSubPr>
            <m:ctrlPr>
              <w:rPr>
                <w:rFonts w:ascii="Cambria Math" w:hAnsi="Cambria Math"/>
                <w:color w:val="000000"/>
                <w:kern w:val="0"/>
                <w:sz w:val="24"/>
                <w:szCs w:val="24"/>
              </w:rPr>
            </m:ctrlPr>
          </m:sSubPr>
          <m:e>
            <m:r>
              <m:rPr/>
              <w:rPr>
                <w:rFonts w:hint="eastAsia" w:ascii="Cambria Math" w:hAnsi="Cambria Math"/>
              </w:rPr>
              <m:t>u</m:t>
            </m:r>
            <m:ctrlPr>
              <w:rPr>
                <w:rFonts w:ascii="Cambria Math" w:hAnsi="Cambria Math"/>
                <w:color w:val="000000"/>
                <w:kern w:val="0"/>
                <w:sz w:val="24"/>
                <w:szCs w:val="24"/>
              </w:rPr>
            </m:ctrlPr>
          </m:e>
          <m:sub>
            <m:r>
              <m:rPr/>
              <w:rPr>
                <w:rFonts w:ascii="Cambria Math" w:hAnsi="Cambria Math"/>
              </w:rPr>
              <m:t>c</m:t>
            </m:r>
            <m:ctrlPr>
              <w:rPr>
                <w:rFonts w:ascii="Cambria Math" w:hAnsi="Cambria Math"/>
                <w:color w:val="000000"/>
                <w:kern w:val="0"/>
                <w:sz w:val="24"/>
                <w:szCs w:val="24"/>
              </w:rPr>
            </m:ctrlPr>
          </m:sub>
        </m:sSub>
        <m:d>
          <m:dPr>
            <m:ctrlPr>
              <w:rPr>
                <w:rFonts w:ascii="Cambria Math" w:hAnsi="Cambria Math"/>
                <w:i/>
              </w:rPr>
            </m:ctrlPr>
          </m:dPr>
          <m:e>
            <m:r>
              <m:rPr/>
              <w:rPr>
                <w:rFonts w:ascii="Cambria Math" w:hAnsi="Cambria Math"/>
              </w:rPr>
              <m:t>∆S</m:t>
            </m:r>
            <m:ctrlPr>
              <w:rPr>
                <w:rFonts w:ascii="Cambria Math" w:hAnsi="Cambria Math"/>
                <w:i/>
              </w:rPr>
            </m:ctrlPr>
          </m:e>
        </m:d>
        <m:r>
          <m:rPr/>
          <w:rPr>
            <w:rFonts w:ascii="Cambria Math" w:hAnsi="Cambria Math"/>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r>
                  <m:rPr/>
                  <w:rPr>
                    <w:rFonts w:ascii="Cambria Math" w:hAnsi="Cambria Math"/>
                  </w:rPr>
                  <m:t>S</m:t>
                </m:r>
                <m:ctrlPr>
                  <w:rPr>
                    <w:rFonts w:ascii="Cambria Math" w:hAnsi="Cambria Math"/>
                    <w:i/>
                  </w:rPr>
                </m:ctrlPr>
              </m:e>
            </m:d>
            <m:r>
              <m:rPr/>
              <w:rPr>
                <w:rFonts w:ascii="Cambria Math" w:hAnsi="Cambria Math"/>
              </w:rPr>
              <m:t>+</m:t>
            </m:r>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sSub>
                  <m:sSubPr>
                    <m:ctrlPr>
                      <w:rPr>
                        <w:rFonts w:ascii="Cambria Math" w:hAnsi="Cambria Math"/>
                        <w:color w:val="000000"/>
                        <w:kern w:val="0"/>
                        <w:sz w:val="24"/>
                        <w:szCs w:val="24"/>
                      </w:rPr>
                    </m:ctrlPr>
                  </m:sSubPr>
                  <m:e>
                    <m:r>
                      <m:rPr/>
                      <w:rPr>
                        <w:rFonts w:ascii="Cambria Math" w:hAnsi="Cambria Math"/>
                      </w:rPr>
                      <m:t>S</m:t>
                    </m:r>
                    <m:ctrlPr>
                      <w:rPr>
                        <w:rFonts w:ascii="Cambria Math" w:hAnsi="Cambria Math"/>
                        <w:color w:val="000000"/>
                        <w:kern w:val="0"/>
                        <w:sz w:val="24"/>
                        <w:szCs w:val="24"/>
                      </w:rPr>
                    </m:ctrlPr>
                  </m:e>
                  <m:sub>
                    <m:r>
                      <m:rPr>
                        <m:sty m:val="p"/>
                      </m:rPr>
                      <w:rPr>
                        <w:rFonts w:ascii="Cambria Math" w:hAnsi="Cambria Math"/>
                      </w:rPr>
                      <m:t>0</m:t>
                    </m:r>
                    <m:ctrlPr>
                      <w:rPr>
                        <w:rFonts w:ascii="Cambria Math" w:hAnsi="Cambria Math"/>
                        <w:color w:val="000000"/>
                        <w:kern w:val="0"/>
                        <w:sz w:val="24"/>
                        <w:szCs w:val="24"/>
                      </w:rPr>
                    </m:ctrlPr>
                  </m:sub>
                </m:sSub>
                <m:ctrlPr>
                  <w:rPr>
                    <w:rFonts w:ascii="Cambria Math" w:hAnsi="Cambria Math"/>
                    <w:i/>
                  </w:rPr>
                </m:ctrlPr>
              </m:e>
            </m:d>
            <m:ctrlPr>
              <w:rPr>
                <w:rFonts w:ascii="Cambria Math" w:hAnsi="Cambria Math"/>
                <w:i/>
                <w:color w:val="000000"/>
                <w:kern w:val="0"/>
                <w:sz w:val="24"/>
                <w:szCs w:val="24"/>
              </w:rPr>
            </m:ctrlPr>
          </m:e>
        </m:rad>
      </m:oMath>
      <w:r>
        <w:rPr>
          <w:rFonts w:ascii="Times New Roman" w:hAnsi="Times New Roman"/>
          <w:color w:val="000000"/>
          <w:kern w:val="0"/>
          <w:sz w:val="24"/>
          <w:szCs w:val="24"/>
        </w:rPr>
        <w:t xml:space="preserve">                                       </w:t>
      </w:r>
      <w:r>
        <w:rPr>
          <w:rFonts w:hint="eastAsia" w:ascii="Times New Roman" w:hAnsi="Times New Roman"/>
          <w:color w:val="000000"/>
          <w:kern w:val="0"/>
          <w:sz w:val="24"/>
          <w:szCs w:val="24"/>
        </w:rPr>
        <w:t>（B.2）</w:t>
      </w:r>
    </w:p>
    <w:p w14:paraId="1FCFE08F">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.4 </w:t>
      </w:r>
      <w:r>
        <w:rPr>
          <w:rFonts w:hint="eastAsia" w:ascii="Times New Roman" w:hAnsi="Times New Roman"/>
          <w:sz w:val="24"/>
          <w:szCs w:val="24"/>
        </w:rPr>
        <w:t>标准不确定度分量评定</w:t>
      </w:r>
    </w:p>
    <w:p w14:paraId="04E68613">
      <w:pPr>
        <w:spacing w:line="360" w:lineRule="auto"/>
        <w:rPr>
          <w:rFonts w:ascii="Times New Roman" w:hAnsi="Times New Roman"/>
          <w:color w:val="000000"/>
          <w:kern w:val="0"/>
          <w:sz w:val="24"/>
          <w:szCs w:val="24"/>
        </w:rPr>
      </w:pPr>
      <w:r>
        <w:rPr>
          <w:rFonts w:hint="eastAsia" w:ascii="Times New Roman" w:hAnsi="Times New Roman"/>
          <w:sz w:val="24"/>
          <w:szCs w:val="24"/>
        </w:rPr>
        <w:t>A</w:t>
      </w:r>
      <w:r>
        <w:rPr>
          <w:rFonts w:ascii="Times New Roman" w:hAnsi="Times New Roman"/>
          <w:sz w:val="24"/>
          <w:szCs w:val="24"/>
        </w:rPr>
        <w:t xml:space="preserve">.4.1  </w:t>
      </w:r>
      <w:r>
        <w:rPr>
          <w:rFonts w:hint="eastAsia" w:ascii="Times New Roman" w:hAnsi="Times New Roman"/>
          <w:sz w:val="24"/>
          <w:szCs w:val="24"/>
        </w:rPr>
        <w:t>端面仪测量</w:t>
      </w:r>
      <w:r>
        <w:rPr>
          <w:rFonts w:hint="eastAsia" w:ascii="Times New Roman"/>
          <w:sz w:val="24"/>
          <w:szCs w:val="24"/>
        </w:rPr>
        <w:t>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S</m:t>
            </m:r>
            <m:ctrlPr>
              <w:rPr>
                <w:rFonts w:ascii="Cambria Math" w:hAnsi="Cambria Math"/>
                <w:i/>
                <w:sz w:val="24"/>
                <w:szCs w:val="24"/>
              </w:rPr>
            </m:ctrlPr>
          </m:sub>
        </m:sSub>
      </m:oMath>
      <w:r>
        <w:rPr>
          <w:rFonts w:ascii="Times New Roman" w:hAnsi="Times New Roman"/>
          <w:color w:val="000000"/>
          <w:kern w:val="0"/>
          <w:sz w:val="24"/>
          <w:szCs w:val="24"/>
        </w:rPr>
        <w:fldChar w:fldCharType="begin"/>
      </w:r>
      <w:r>
        <w:rPr>
          <w:rFonts w:ascii="Times New Roman" w:hAnsi="Times New Roman"/>
          <w:color w:val="000000"/>
          <w:kern w:val="0"/>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m:t>
            </m:r>
            <m:ctrlPr>
              <w:rPr>
                <w:rFonts w:ascii="Cambria Math" w:hAnsi="Times New Roman"/>
                <w:color w:val="000000"/>
                <w:kern w:val="0"/>
                <w:sz w:val="24"/>
                <w:szCs w:val="24"/>
              </w:rPr>
            </m:ctrlPr>
          </m:sub>
        </m:sSub>
      </m:oMath>
      <w:r>
        <w:rPr>
          <w:rFonts w:ascii="Times New Roman" w:hAnsi="Times New Roman"/>
          <w:color w:val="000000"/>
          <w:kern w:val="0"/>
          <w:sz w:val="24"/>
          <w:szCs w:val="24"/>
        </w:rPr>
        <w:instrText xml:space="preserve"> </w:instrText>
      </w:r>
      <w:r>
        <w:rPr>
          <w:rFonts w:ascii="Times New Roman" w:hAnsi="Times New Roman"/>
          <w:color w:val="000000"/>
          <w:kern w:val="0"/>
          <w:sz w:val="24"/>
          <w:szCs w:val="24"/>
        </w:rPr>
        <w:fldChar w:fldCharType="end"/>
      </w:r>
    </w:p>
    <w:p w14:paraId="1AB23C41">
      <w:pPr>
        <w:spacing w:line="360"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.4.1.1  </w:t>
      </w:r>
      <w:r>
        <w:rPr>
          <w:rFonts w:hint="eastAsia" w:ascii="Times New Roman" w:hAnsi="Times New Roman"/>
          <w:sz w:val="24"/>
          <w:szCs w:val="24"/>
        </w:rPr>
        <w:t>端面仪测量</w:t>
      </w:r>
      <w:r>
        <w:rPr>
          <w:rFonts w:hint="eastAsia" w:ascii="Times New Roman"/>
          <w:sz w:val="24"/>
          <w:szCs w:val="24"/>
        </w:rPr>
        <w:t>重复性引入的不确定度分量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S</m:t>
            </m:r>
            <m:r>
              <m:rPr/>
              <w:rPr>
                <w:rFonts w:ascii="Cambria Math" w:hAnsi="Cambria Math"/>
                <w:sz w:val="24"/>
                <w:szCs w:val="24"/>
              </w:rPr>
              <m:t>1</m:t>
            </m:r>
            <m:ctrlPr>
              <w:rPr>
                <w:rFonts w:ascii="Cambria Math" w:hAnsi="Cambria Math"/>
                <w:i/>
                <w:sz w:val="24"/>
                <w:szCs w:val="24"/>
              </w:rPr>
            </m:ctrlPr>
          </m:sub>
        </m:sSub>
      </m:oMath>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11</m:t>
            </m:r>
            <m:ctrlPr>
              <w:rPr>
                <w:rFonts w:ascii="Cambria Math" w:hAnsi="Times New Roman"/>
                <w:color w:val="000000"/>
                <w:kern w:val="0"/>
                <w:sz w:val="24"/>
                <w:szCs w:val="24"/>
              </w:rPr>
            </m:ctrlPr>
          </m:sub>
        </m:sSub>
      </m:oMath>
      <w:r>
        <w:rPr>
          <w:rFonts w:ascii="Times New Roman" w:hAnsi="Times New Roman"/>
          <w:sz w:val="24"/>
          <w:szCs w:val="24"/>
        </w:rPr>
        <w:instrText xml:space="preserve"> </w:instrText>
      </w:r>
      <w:r>
        <w:rPr>
          <w:rFonts w:ascii="Times New Roman" w:hAnsi="Times New Roman"/>
          <w:sz w:val="24"/>
          <w:szCs w:val="24"/>
        </w:rPr>
        <w:fldChar w:fldCharType="end"/>
      </w:r>
    </w:p>
    <w:p w14:paraId="42BE49AD">
      <w:pPr>
        <w:spacing w:line="360" w:lineRule="auto"/>
        <w:ind w:firstLine="480" w:firstLineChars="200"/>
        <w:rPr>
          <w:rFonts w:ascii="Cambria Math" w:hAnsi="Times New Roman"/>
          <w:sz w:val="24"/>
          <w:szCs w:val="24"/>
        </w:rPr>
      </w:pPr>
      <w:r>
        <w:rPr>
          <w:rFonts w:hint="eastAsia" w:ascii="Times New Roman"/>
          <w:color w:val="000000"/>
          <w:kern w:val="0"/>
          <w:sz w:val="24"/>
          <w:szCs w:val="24"/>
        </w:rPr>
        <w:t>连续10次重复测量划痕宽度，得到的测量结果见表B</w:t>
      </w:r>
      <w:r>
        <w:rPr>
          <w:rFonts w:ascii="Times New Roman" w:hAnsi="Times New Roman"/>
          <w:sz w:val="24"/>
          <w:szCs w:val="24"/>
        </w:rPr>
        <w:t>.1</w:t>
      </w:r>
      <w:r>
        <w:rPr>
          <w:rFonts w:hint="eastAsia" w:ascii="Times New Roman"/>
          <w:sz w:val="24"/>
          <w:szCs w:val="24"/>
        </w:rPr>
        <w:t>，计算单次实验标准偏差为</w:t>
      </w:r>
    </w:p>
    <w:p w14:paraId="191D574E">
      <w:pPr>
        <w:spacing w:line="360" w:lineRule="auto"/>
        <w:ind w:firstLine="480" w:firstLineChars="200"/>
        <w:jc w:val="center"/>
        <w:rPr>
          <w:rFonts w:ascii="Cambria Math" w:hAnsi="Cambria Math" w:cs="宋体"/>
          <w:sz w:val="24"/>
          <w:szCs w:val="24"/>
        </w:rPr>
      </w:pPr>
      <m:oMathPara>
        <m:oMath>
          <m:sSub>
            <m:sSubPr>
              <m:ctrlPr>
                <w:rPr>
                  <w:rFonts w:ascii="Cambria Math" w:hAnsi="Cambria Math" w:cs="宋体"/>
                  <w:sz w:val="24"/>
                  <w:szCs w:val="24"/>
                </w:rPr>
              </m:ctrlPr>
            </m:sSubPr>
            <m:e>
              <m:r>
                <m:rPr/>
                <w:rPr>
                  <w:rFonts w:ascii="Cambria Math" w:hAnsi="Cambria Math" w:cs="宋体"/>
                  <w:sz w:val="24"/>
                  <w:szCs w:val="24"/>
                </w:rPr>
                <m:t>s</m:t>
              </m:r>
              <m:ctrlPr>
                <w:rPr>
                  <w:rFonts w:ascii="Cambria Math" w:hAnsi="Cambria Math" w:cs="宋体"/>
                  <w:sz w:val="24"/>
                  <w:szCs w:val="24"/>
                </w:rPr>
              </m:ctrlPr>
            </m:e>
            <m:sub>
              <m:r>
                <m:rPr/>
                <w:rPr>
                  <w:rFonts w:ascii="Cambria Math" w:hAnsi="Cambria Math" w:cs="宋体"/>
                  <w:sz w:val="24"/>
                  <w:szCs w:val="24"/>
                </w:rPr>
                <m:t>s</m:t>
              </m:r>
              <m:ctrlPr>
                <w:rPr>
                  <w:rFonts w:ascii="Cambria Math" w:hAnsi="Cambria Math" w:cs="宋体"/>
                  <w:sz w:val="24"/>
                  <w:szCs w:val="24"/>
                </w:rPr>
              </m:ctrlPr>
            </m:sub>
          </m:sSub>
          <m:r>
            <m:rPr/>
            <w:rPr>
              <w:rFonts w:ascii="Cambria Math" w:hAnsi="Cambria Math" w:cs="宋体"/>
              <w:sz w:val="24"/>
              <w:szCs w:val="24"/>
            </w:rPr>
            <m:t>=</m:t>
          </m:r>
          <m:rad>
            <m:radPr>
              <m:degHide m:val="1"/>
              <m:ctrlPr>
                <w:rPr>
                  <w:rFonts w:ascii="Cambria Math" w:hAnsi="Cambria Math" w:cs="宋体"/>
                  <w:i/>
                  <w:sz w:val="24"/>
                  <w:szCs w:val="24"/>
                </w:rPr>
              </m:ctrlPr>
            </m:radPr>
            <m:deg>
              <m:ctrlPr>
                <w:rPr>
                  <w:rFonts w:ascii="Cambria Math" w:hAnsi="Cambria Math" w:cs="宋体"/>
                  <w:i/>
                  <w:sz w:val="24"/>
                  <w:szCs w:val="24"/>
                </w:rPr>
              </m:ctrlPr>
            </m:deg>
            <m:e>
              <m:f>
                <m:fPr>
                  <m:ctrlPr>
                    <w:rPr>
                      <w:rFonts w:ascii="Cambria Math" w:hAnsi="Cambria Math" w:cs="宋体"/>
                      <w:i/>
                      <w:sz w:val="24"/>
                      <w:szCs w:val="24"/>
                    </w:rPr>
                  </m:ctrlPr>
                </m:fPr>
                <m:num>
                  <m:nary>
                    <m:naryPr>
                      <m:chr m:val="∑"/>
                      <m:limLoc m:val="undOvr"/>
                      <m:ctrlPr>
                        <w:rPr>
                          <w:rFonts w:ascii="Cambria Math" w:hAnsi="Cambria Math" w:cs="宋体"/>
                          <w:i/>
                          <w:sz w:val="24"/>
                          <w:szCs w:val="24"/>
                        </w:rPr>
                      </m:ctrlPr>
                    </m:naryPr>
                    <m:sub>
                      <m:r>
                        <m:rPr/>
                        <w:rPr>
                          <w:rFonts w:ascii="Cambria Math" w:hAnsi="Cambria Math" w:cs="宋体"/>
                          <w:sz w:val="24"/>
                          <w:szCs w:val="24"/>
                        </w:rPr>
                        <m:t>i=1</m:t>
                      </m:r>
                      <m:ctrlPr>
                        <w:rPr>
                          <w:rFonts w:ascii="Cambria Math" w:hAnsi="Cambria Math" w:cs="宋体"/>
                          <w:i/>
                          <w:sz w:val="24"/>
                          <w:szCs w:val="24"/>
                        </w:rPr>
                      </m:ctrlPr>
                    </m:sub>
                    <m:sup>
                      <m:r>
                        <m:rPr/>
                        <w:rPr>
                          <w:rFonts w:ascii="Cambria Math" w:hAnsi="Cambria Math" w:cs="宋体"/>
                          <w:sz w:val="24"/>
                          <w:szCs w:val="24"/>
                        </w:rPr>
                        <m:t>n</m:t>
                      </m:r>
                      <m:ctrlPr>
                        <w:rPr>
                          <w:rFonts w:ascii="Cambria Math" w:hAnsi="Cambria Math" w:cs="宋体"/>
                          <w:i/>
                          <w:sz w:val="24"/>
                          <w:szCs w:val="24"/>
                        </w:rPr>
                      </m:ctrlPr>
                    </m:sup>
                    <m:e>
                      <m:sSup>
                        <m:sSupPr>
                          <m:ctrlPr>
                            <w:rPr>
                              <w:rFonts w:ascii="Cambria Math" w:hAnsi="Cambria Math" w:cs="宋体"/>
                              <w:i/>
                              <w:sz w:val="24"/>
                              <w:szCs w:val="24"/>
                            </w:rPr>
                          </m:ctrlPr>
                        </m:sSupPr>
                        <m:e>
                          <m:d>
                            <m:dPr>
                              <m:ctrlPr>
                                <w:rPr>
                                  <w:rFonts w:ascii="Cambria Math" w:hAnsi="Cambria Math" w:cs="宋体"/>
                                  <w:i/>
                                  <w:sz w:val="24"/>
                                  <w:szCs w:val="24"/>
                                </w:rPr>
                              </m:ctrlPr>
                            </m:dPr>
                            <m:e>
                              <m:sSub>
                                <m:sSubPr>
                                  <m:ctrlPr>
                                    <w:rPr>
                                      <w:rFonts w:ascii="Cambria Math" w:hAnsi="Cambria Math" w:cs="宋体"/>
                                      <w:sz w:val="24"/>
                                      <w:szCs w:val="24"/>
                                    </w:rPr>
                                  </m:ctrlPr>
                                </m:sSubPr>
                                <m:e>
                                  <m:r>
                                    <m:rPr/>
                                    <w:rPr>
                                      <w:rFonts w:ascii="Cambria Math" w:hAnsi="Cambria Math" w:cs="宋体"/>
                                      <w:sz w:val="24"/>
                                      <w:szCs w:val="24"/>
                                    </w:rPr>
                                    <m:t>S</m:t>
                                  </m:r>
                                  <m:ctrlPr>
                                    <w:rPr>
                                      <w:rFonts w:ascii="Cambria Math" w:hAnsi="Cambria Math" w:cs="宋体"/>
                                      <w:sz w:val="24"/>
                                      <w:szCs w:val="24"/>
                                    </w:rPr>
                                  </m:ctrlPr>
                                </m:e>
                                <m:sub>
                                  <m:r>
                                    <m:rPr>
                                      <m:sty m:val="p"/>
                                    </m:rPr>
                                    <w:rPr>
                                      <w:rFonts w:ascii="Cambria Math" w:hAnsi="Cambria Math" w:cs="宋体"/>
                                      <w:sz w:val="24"/>
                                      <w:szCs w:val="24"/>
                                    </w:rPr>
                                    <m:t>i</m:t>
                                  </m:r>
                                  <m:ctrlPr>
                                    <w:rPr>
                                      <w:rFonts w:ascii="Cambria Math" w:hAnsi="Cambria Math" w:cs="宋体"/>
                                      <w:sz w:val="24"/>
                                      <w:szCs w:val="24"/>
                                    </w:rPr>
                                  </m:ctrlPr>
                                </m:sub>
                              </m:sSub>
                              <m:r>
                                <m:rPr/>
                                <w:rPr>
                                  <w:rFonts w:ascii="Cambria Math" w:hAnsi="Cambria Math" w:cs="宋体"/>
                                  <w:sz w:val="24"/>
                                  <w:szCs w:val="24"/>
                                </w:rPr>
                                <m:t>−</m:t>
                              </m:r>
                              <m:acc>
                                <m:accPr>
                                  <m:chr m:val="̅"/>
                                  <m:ctrlPr>
                                    <w:rPr>
                                      <w:rFonts w:ascii="Cambria Math" w:hAnsi="Cambria Math" w:cs="宋体"/>
                                      <w:i/>
                                      <w:sz w:val="24"/>
                                      <w:szCs w:val="24"/>
                                    </w:rPr>
                                  </m:ctrlPr>
                                </m:accPr>
                                <m:e>
                                  <m:r>
                                    <m:rPr/>
                                    <w:rPr>
                                      <w:rFonts w:ascii="Cambria Math" w:hAnsi="Cambria Math" w:cs="宋体"/>
                                      <w:sz w:val="24"/>
                                      <w:szCs w:val="24"/>
                                    </w:rPr>
                                    <m:t>S</m:t>
                                  </m:r>
                                  <m:ctrlPr>
                                    <w:rPr>
                                      <w:rFonts w:ascii="Cambria Math" w:hAnsi="Cambria Math" w:cs="宋体"/>
                                      <w:i/>
                                      <w:sz w:val="24"/>
                                      <w:szCs w:val="24"/>
                                    </w:rPr>
                                  </m:ctrlPr>
                                </m:e>
                              </m:acc>
                              <m:ctrlPr>
                                <w:rPr>
                                  <w:rFonts w:ascii="Cambria Math" w:hAnsi="Cambria Math" w:cs="宋体"/>
                                  <w:i/>
                                  <w:sz w:val="24"/>
                                  <w:szCs w:val="24"/>
                                </w:rPr>
                              </m:ctrlPr>
                            </m:e>
                          </m:d>
                          <m:ctrlPr>
                            <w:rPr>
                              <w:rFonts w:ascii="Cambria Math" w:hAnsi="Cambria Math" w:cs="宋体"/>
                              <w:i/>
                              <w:sz w:val="24"/>
                              <w:szCs w:val="24"/>
                            </w:rPr>
                          </m:ctrlPr>
                        </m:e>
                        <m:sup>
                          <m:r>
                            <m:rPr/>
                            <w:rPr>
                              <w:rFonts w:ascii="Cambria Math" w:hAnsi="Cambria Math" w:cs="宋体"/>
                              <w:sz w:val="24"/>
                              <w:szCs w:val="24"/>
                            </w:rPr>
                            <m:t>2</m:t>
                          </m:r>
                          <m:ctrlPr>
                            <w:rPr>
                              <w:rFonts w:ascii="Cambria Math" w:hAnsi="Cambria Math" w:cs="宋体"/>
                              <w:i/>
                              <w:sz w:val="24"/>
                              <w:szCs w:val="24"/>
                            </w:rPr>
                          </m:ctrlPr>
                        </m:sup>
                      </m:sSup>
                      <m:ctrlPr>
                        <w:rPr>
                          <w:rFonts w:ascii="Cambria Math" w:hAnsi="Cambria Math" w:cs="宋体"/>
                          <w:i/>
                          <w:sz w:val="24"/>
                          <w:szCs w:val="24"/>
                        </w:rPr>
                      </m:ctrlPr>
                    </m:e>
                  </m:nary>
                  <m:ctrlPr>
                    <w:rPr>
                      <w:rFonts w:ascii="Cambria Math" w:hAnsi="Cambria Math" w:cs="宋体"/>
                      <w:i/>
                      <w:sz w:val="24"/>
                      <w:szCs w:val="24"/>
                    </w:rPr>
                  </m:ctrlPr>
                </m:num>
                <m:den>
                  <m:r>
                    <m:rPr/>
                    <w:rPr>
                      <w:rFonts w:ascii="Cambria Math" w:hAnsi="Cambria Math" w:cs="宋体"/>
                      <w:sz w:val="24"/>
                      <w:szCs w:val="24"/>
                    </w:rPr>
                    <m:t>n−1</m:t>
                  </m:r>
                  <m:ctrlPr>
                    <w:rPr>
                      <w:rFonts w:ascii="Cambria Math" w:hAnsi="Cambria Math" w:cs="宋体"/>
                      <w:i/>
                      <w:sz w:val="24"/>
                      <w:szCs w:val="24"/>
                    </w:rPr>
                  </m:ctrlPr>
                </m:den>
              </m:f>
              <m:ctrlPr>
                <w:rPr>
                  <w:rFonts w:ascii="Cambria Math" w:hAnsi="Cambria Math" w:cs="宋体"/>
                  <w:i/>
                  <w:sz w:val="24"/>
                  <w:szCs w:val="24"/>
                </w:rPr>
              </m:ctrlPr>
            </m:e>
          </m:rad>
        </m:oMath>
      </m:oMathPara>
    </w:p>
    <w:p w14:paraId="20867EFE">
      <w:pPr>
        <w:spacing w:line="360" w:lineRule="auto"/>
        <w:ind w:firstLine="480" w:firstLineChars="200"/>
        <w:jc w:val="center"/>
        <w:rPr>
          <w:rFonts w:ascii="Cambria Math" w:hAnsi="Cambria Math" w:cs="宋体"/>
          <w:color w:val="FF0000"/>
          <w:sz w:val="24"/>
          <w:szCs w:val="24"/>
        </w:rPr>
      </w:pPr>
    </w:p>
    <w:p w14:paraId="15AAFC91">
      <w:pPr>
        <w:spacing w:line="360" w:lineRule="auto"/>
        <w:ind w:firstLine="480" w:firstLineChars="200"/>
        <w:jc w:val="center"/>
        <w:rPr>
          <w:rFonts w:ascii="Cambria Math" w:hAnsi="Times New Roman"/>
          <w:sz w:val="24"/>
          <w:szCs w:val="24"/>
        </w:rPr>
      </w:pPr>
      <w:r>
        <w:rPr>
          <w:rFonts w:hint="eastAsia" w:ascii="Cambria Math" w:hAnsi="Cambria Math" w:cs="宋体"/>
          <w:sz w:val="24"/>
          <w:szCs w:val="24"/>
        </w:rPr>
        <w:t>表B.1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656"/>
        <w:gridCol w:w="657"/>
        <w:gridCol w:w="657"/>
        <w:gridCol w:w="655"/>
        <w:gridCol w:w="656"/>
        <w:gridCol w:w="656"/>
        <w:gridCol w:w="655"/>
        <w:gridCol w:w="656"/>
        <w:gridCol w:w="656"/>
        <w:gridCol w:w="662"/>
      </w:tblGrid>
      <w:tr w14:paraId="7ECE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tcPr>
          <w:p w14:paraId="5BA8071D">
            <w:pPr>
              <w:pStyle w:val="11"/>
              <w:jc w:val="center"/>
              <w:rPr>
                <w:rFonts w:ascii="Times New Roman" w:hAnsi="Times New Roman" w:cs="Times New Roman"/>
                <w:sz w:val="24"/>
                <w:szCs w:val="24"/>
              </w:rPr>
            </w:pPr>
            <w:r>
              <w:rPr>
                <w:rFonts w:hint="eastAsia" w:ascii="Times New Roman" w:hAnsi="Times New Roman" w:cs="Times New Roman"/>
                <w:sz w:val="24"/>
                <w:szCs w:val="24"/>
              </w:rPr>
              <w:t>测量次数</w:t>
            </w:r>
          </w:p>
        </w:tc>
        <w:tc>
          <w:tcPr>
            <w:tcW w:w="656" w:type="dxa"/>
          </w:tcPr>
          <w:p w14:paraId="5825C577">
            <w:pPr>
              <w:pStyle w:val="11"/>
              <w:jc w:val="center"/>
              <w:rPr>
                <w:rFonts w:ascii="Times New Roman" w:hAnsi="Times New Roman" w:cs="Times New Roman"/>
                <w:sz w:val="24"/>
                <w:szCs w:val="24"/>
              </w:rPr>
            </w:pPr>
            <w:r>
              <w:rPr>
                <w:rFonts w:hint="eastAsia" w:ascii="Times New Roman" w:hAnsi="Times New Roman" w:cs="Times New Roman"/>
                <w:sz w:val="24"/>
                <w:szCs w:val="24"/>
              </w:rPr>
              <w:t>1</w:t>
            </w:r>
          </w:p>
        </w:tc>
        <w:tc>
          <w:tcPr>
            <w:tcW w:w="657" w:type="dxa"/>
          </w:tcPr>
          <w:p w14:paraId="3C154F95">
            <w:pPr>
              <w:pStyle w:val="11"/>
              <w:jc w:val="center"/>
              <w:rPr>
                <w:rFonts w:ascii="Times New Roman" w:hAnsi="Times New Roman" w:cs="Times New Roman"/>
                <w:sz w:val="24"/>
                <w:szCs w:val="24"/>
              </w:rPr>
            </w:pPr>
            <w:r>
              <w:rPr>
                <w:rFonts w:hint="eastAsia" w:ascii="Times New Roman" w:hAnsi="Times New Roman" w:cs="Times New Roman"/>
                <w:sz w:val="24"/>
                <w:szCs w:val="24"/>
              </w:rPr>
              <w:t>2</w:t>
            </w:r>
          </w:p>
        </w:tc>
        <w:tc>
          <w:tcPr>
            <w:tcW w:w="657" w:type="dxa"/>
          </w:tcPr>
          <w:p w14:paraId="189AC971">
            <w:pPr>
              <w:pStyle w:val="11"/>
              <w:jc w:val="center"/>
              <w:rPr>
                <w:rFonts w:ascii="Times New Roman" w:hAnsi="Times New Roman" w:cs="Times New Roman"/>
                <w:sz w:val="24"/>
                <w:szCs w:val="24"/>
              </w:rPr>
            </w:pPr>
            <w:r>
              <w:rPr>
                <w:rFonts w:hint="eastAsia" w:ascii="Times New Roman" w:hAnsi="Times New Roman" w:cs="Times New Roman"/>
                <w:sz w:val="24"/>
                <w:szCs w:val="24"/>
              </w:rPr>
              <w:t>3</w:t>
            </w:r>
          </w:p>
        </w:tc>
        <w:tc>
          <w:tcPr>
            <w:tcW w:w="655" w:type="dxa"/>
          </w:tcPr>
          <w:p w14:paraId="052EC461">
            <w:pPr>
              <w:pStyle w:val="11"/>
              <w:jc w:val="center"/>
              <w:rPr>
                <w:rFonts w:ascii="Times New Roman" w:hAnsi="Times New Roman" w:cs="Times New Roman"/>
                <w:sz w:val="24"/>
                <w:szCs w:val="24"/>
              </w:rPr>
            </w:pPr>
            <w:r>
              <w:rPr>
                <w:rFonts w:hint="eastAsia" w:ascii="Times New Roman" w:hAnsi="Times New Roman" w:cs="Times New Roman"/>
                <w:sz w:val="24"/>
                <w:szCs w:val="24"/>
              </w:rPr>
              <w:t>4</w:t>
            </w:r>
          </w:p>
        </w:tc>
        <w:tc>
          <w:tcPr>
            <w:tcW w:w="656" w:type="dxa"/>
          </w:tcPr>
          <w:p w14:paraId="6E3065EC">
            <w:pPr>
              <w:pStyle w:val="11"/>
              <w:jc w:val="center"/>
              <w:rPr>
                <w:rFonts w:ascii="Times New Roman" w:hAnsi="Times New Roman" w:cs="Times New Roman"/>
                <w:sz w:val="24"/>
                <w:szCs w:val="24"/>
              </w:rPr>
            </w:pPr>
            <w:r>
              <w:rPr>
                <w:rFonts w:hint="eastAsia" w:ascii="Times New Roman" w:hAnsi="Times New Roman" w:cs="Times New Roman"/>
                <w:sz w:val="24"/>
                <w:szCs w:val="24"/>
              </w:rPr>
              <w:t>5</w:t>
            </w:r>
          </w:p>
        </w:tc>
        <w:tc>
          <w:tcPr>
            <w:tcW w:w="656" w:type="dxa"/>
          </w:tcPr>
          <w:p w14:paraId="51C300C6">
            <w:pPr>
              <w:pStyle w:val="11"/>
              <w:jc w:val="center"/>
              <w:rPr>
                <w:rFonts w:ascii="Times New Roman" w:hAnsi="Times New Roman" w:cs="Times New Roman"/>
                <w:sz w:val="24"/>
                <w:szCs w:val="24"/>
              </w:rPr>
            </w:pPr>
            <w:r>
              <w:rPr>
                <w:rFonts w:hint="eastAsia" w:ascii="Times New Roman" w:hAnsi="Times New Roman" w:cs="Times New Roman"/>
                <w:sz w:val="24"/>
                <w:szCs w:val="24"/>
              </w:rPr>
              <w:t>6</w:t>
            </w:r>
          </w:p>
        </w:tc>
        <w:tc>
          <w:tcPr>
            <w:tcW w:w="655" w:type="dxa"/>
          </w:tcPr>
          <w:p w14:paraId="41019774">
            <w:pPr>
              <w:pStyle w:val="11"/>
              <w:jc w:val="center"/>
              <w:rPr>
                <w:rFonts w:ascii="Times New Roman" w:hAnsi="Times New Roman" w:cs="Times New Roman"/>
                <w:sz w:val="24"/>
                <w:szCs w:val="24"/>
              </w:rPr>
            </w:pPr>
            <w:r>
              <w:rPr>
                <w:rFonts w:hint="eastAsia" w:ascii="Times New Roman" w:hAnsi="Times New Roman" w:cs="Times New Roman"/>
                <w:sz w:val="24"/>
                <w:szCs w:val="24"/>
              </w:rPr>
              <w:t>7</w:t>
            </w:r>
          </w:p>
        </w:tc>
        <w:tc>
          <w:tcPr>
            <w:tcW w:w="656" w:type="dxa"/>
          </w:tcPr>
          <w:p w14:paraId="751C09B7">
            <w:pPr>
              <w:pStyle w:val="11"/>
              <w:jc w:val="center"/>
              <w:rPr>
                <w:rFonts w:ascii="Times New Roman" w:hAnsi="Times New Roman" w:cs="Times New Roman"/>
                <w:sz w:val="24"/>
                <w:szCs w:val="24"/>
              </w:rPr>
            </w:pPr>
            <w:r>
              <w:rPr>
                <w:rFonts w:hint="eastAsia" w:ascii="Times New Roman" w:hAnsi="Times New Roman" w:cs="Times New Roman"/>
                <w:sz w:val="24"/>
                <w:szCs w:val="24"/>
              </w:rPr>
              <w:t>8</w:t>
            </w:r>
          </w:p>
        </w:tc>
        <w:tc>
          <w:tcPr>
            <w:tcW w:w="656" w:type="dxa"/>
          </w:tcPr>
          <w:p w14:paraId="4FADA3BF">
            <w:pPr>
              <w:pStyle w:val="11"/>
              <w:jc w:val="center"/>
              <w:rPr>
                <w:rFonts w:ascii="Times New Roman" w:hAnsi="Times New Roman" w:cs="Times New Roman"/>
                <w:sz w:val="24"/>
                <w:szCs w:val="24"/>
              </w:rPr>
            </w:pPr>
            <w:r>
              <w:rPr>
                <w:rFonts w:hint="eastAsia" w:ascii="Times New Roman" w:hAnsi="Times New Roman" w:cs="Times New Roman"/>
                <w:sz w:val="24"/>
                <w:szCs w:val="24"/>
              </w:rPr>
              <w:t>9</w:t>
            </w:r>
          </w:p>
        </w:tc>
        <w:tc>
          <w:tcPr>
            <w:tcW w:w="662" w:type="dxa"/>
          </w:tcPr>
          <w:p w14:paraId="536FB060">
            <w:pPr>
              <w:pStyle w:val="11"/>
              <w:jc w:val="center"/>
              <w:rPr>
                <w:rFonts w:ascii="Times New Roman" w:hAnsi="Times New Roman" w:cs="Times New Roman"/>
                <w:sz w:val="24"/>
                <w:szCs w:val="24"/>
              </w:rPr>
            </w:pPr>
            <w:r>
              <w:rPr>
                <w:rFonts w:hint="eastAsia" w:ascii="Times New Roman" w:hAnsi="Times New Roman" w:cs="Times New Roman"/>
                <w:sz w:val="24"/>
                <w:szCs w:val="24"/>
              </w:rPr>
              <w:t>10</w:t>
            </w:r>
          </w:p>
        </w:tc>
      </w:tr>
      <w:tr w14:paraId="009E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tcPr>
          <w:p w14:paraId="47739032">
            <w:pPr>
              <w:pStyle w:val="11"/>
              <w:jc w:val="center"/>
              <w:rPr>
                <w:rFonts w:ascii="Times New Roman" w:hAnsi="Times New Roman" w:cs="Times New Roman"/>
                <w:sz w:val="24"/>
                <w:szCs w:val="24"/>
              </w:rPr>
            </w:pPr>
            <w:r>
              <w:rPr>
                <w:rFonts w:hint="eastAsia" w:ascii="Times New Roman" w:hAnsi="Times New Roman" w:cs="Times New Roman"/>
                <w:sz w:val="24"/>
                <w:szCs w:val="24"/>
              </w:rPr>
              <w:t>测量结果/μm</w:t>
            </w:r>
          </w:p>
        </w:tc>
        <w:tc>
          <w:tcPr>
            <w:tcW w:w="656" w:type="dxa"/>
          </w:tcPr>
          <w:p w14:paraId="376F9D37">
            <w:pPr>
              <w:pStyle w:val="11"/>
              <w:jc w:val="center"/>
              <w:rPr>
                <w:rFonts w:ascii="Times New Roman" w:hAnsi="Times New Roman" w:cs="Times New Roman"/>
                <w:sz w:val="24"/>
                <w:szCs w:val="24"/>
              </w:rPr>
            </w:pPr>
            <w:r>
              <w:t>4.9</w:t>
            </w:r>
          </w:p>
        </w:tc>
        <w:tc>
          <w:tcPr>
            <w:tcW w:w="657" w:type="dxa"/>
          </w:tcPr>
          <w:p w14:paraId="4FEF12A8">
            <w:pPr>
              <w:pStyle w:val="11"/>
              <w:jc w:val="center"/>
              <w:rPr>
                <w:rFonts w:ascii="Times New Roman" w:hAnsi="Times New Roman" w:cs="Times New Roman"/>
                <w:sz w:val="24"/>
                <w:szCs w:val="24"/>
              </w:rPr>
            </w:pPr>
            <w:r>
              <w:t>4.9</w:t>
            </w:r>
          </w:p>
        </w:tc>
        <w:tc>
          <w:tcPr>
            <w:tcW w:w="657" w:type="dxa"/>
          </w:tcPr>
          <w:p w14:paraId="21ABA268">
            <w:pPr>
              <w:pStyle w:val="11"/>
              <w:jc w:val="center"/>
              <w:rPr>
                <w:rFonts w:ascii="Times New Roman" w:hAnsi="Times New Roman" w:cs="Times New Roman"/>
                <w:sz w:val="24"/>
                <w:szCs w:val="24"/>
              </w:rPr>
            </w:pPr>
            <w:r>
              <w:t>4.7</w:t>
            </w:r>
          </w:p>
        </w:tc>
        <w:tc>
          <w:tcPr>
            <w:tcW w:w="655" w:type="dxa"/>
          </w:tcPr>
          <w:p w14:paraId="50822E6C">
            <w:pPr>
              <w:pStyle w:val="11"/>
              <w:jc w:val="center"/>
              <w:rPr>
                <w:rFonts w:ascii="Times New Roman" w:hAnsi="Times New Roman" w:cs="Times New Roman"/>
                <w:sz w:val="24"/>
                <w:szCs w:val="24"/>
              </w:rPr>
            </w:pPr>
            <w:r>
              <w:t>4.9</w:t>
            </w:r>
          </w:p>
        </w:tc>
        <w:tc>
          <w:tcPr>
            <w:tcW w:w="656" w:type="dxa"/>
          </w:tcPr>
          <w:p w14:paraId="2D3BB961">
            <w:pPr>
              <w:pStyle w:val="11"/>
              <w:jc w:val="center"/>
              <w:rPr>
                <w:rFonts w:ascii="Times New Roman" w:hAnsi="Times New Roman" w:cs="Times New Roman"/>
                <w:sz w:val="24"/>
                <w:szCs w:val="24"/>
              </w:rPr>
            </w:pPr>
            <w:r>
              <w:t>4.8</w:t>
            </w:r>
          </w:p>
        </w:tc>
        <w:tc>
          <w:tcPr>
            <w:tcW w:w="656" w:type="dxa"/>
          </w:tcPr>
          <w:p w14:paraId="67439767">
            <w:pPr>
              <w:pStyle w:val="11"/>
              <w:jc w:val="center"/>
              <w:rPr>
                <w:rFonts w:ascii="Times New Roman" w:hAnsi="Times New Roman" w:cs="Times New Roman"/>
                <w:sz w:val="24"/>
                <w:szCs w:val="24"/>
              </w:rPr>
            </w:pPr>
            <w:r>
              <w:t>4.8</w:t>
            </w:r>
          </w:p>
        </w:tc>
        <w:tc>
          <w:tcPr>
            <w:tcW w:w="655" w:type="dxa"/>
          </w:tcPr>
          <w:p w14:paraId="27142A1A">
            <w:pPr>
              <w:pStyle w:val="11"/>
              <w:jc w:val="center"/>
              <w:rPr>
                <w:rFonts w:ascii="Times New Roman" w:hAnsi="Times New Roman" w:cs="Times New Roman"/>
                <w:sz w:val="24"/>
                <w:szCs w:val="24"/>
              </w:rPr>
            </w:pPr>
            <w:r>
              <w:t>4.7</w:t>
            </w:r>
          </w:p>
        </w:tc>
        <w:tc>
          <w:tcPr>
            <w:tcW w:w="656" w:type="dxa"/>
          </w:tcPr>
          <w:p w14:paraId="4B9FFF90">
            <w:pPr>
              <w:pStyle w:val="11"/>
              <w:jc w:val="center"/>
              <w:rPr>
                <w:rFonts w:ascii="Times New Roman" w:hAnsi="Times New Roman" w:cs="Times New Roman"/>
                <w:sz w:val="24"/>
                <w:szCs w:val="24"/>
              </w:rPr>
            </w:pPr>
            <w:r>
              <w:t>4.5</w:t>
            </w:r>
          </w:p>
        </w:tc>
        <w:tc>
          <w:tcPr>
            <w:tcW w:w="656" w:type="dxa"/>
          </w:tcPr>
          <w:p w14:paraId="541C022A">
            <w:pPr>
              <w:pStyle w:val="11"/>
              <w:jc w:val="center"/>
              <w:rPr>
                <w:rFonts w:ascii="Times New Roman" w:hAnsi="Times New Roman" w:cs="Times New Roman"/>
                <w:sz w:val="24"/>
                <w:szCs w:val="24"/>
              </w:rPr>
            </w:pPr>
            <w:r>
              <w:t>4.7</w:t>
            </w:r>
          </w:p>
        </w:tc>
        <w:tc>
          <w:tcPr>
            <w:tcW w:w="662" w:type="dxa"/>
          </w:tcPr>
          <w:p w14:paraId="518BF0B4">
            <w:pPr>
              <w:pStyle w:val="11"/>
              <w:jc w:val="center"/>
              <w:rPr>
                <w:rFonts w:ascii="Times New Roman" w:hAnsi="Times New Roman" w:cs="Times New Roman"/>
                <w:sz w:val="24"/>
                <w:szCs w:val="24"/>
              </w:rPr>
            </w:pPr>
            <w:r>
              <w:t>4.4</w:t>
            </w:r>
          </w:p>
        </w:tc>
      </w:tr>
    </w:tbl>
    <w:p w14:paraId="4BA660CF">
      <w:pPr>
        <w:pStyle w:val="11"/>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w:rPr>
                <w:rFonts w:ascii="Cambria Math" w:hAnsi="Cambria Math" w:cs="Times New Roman"/>
                <w:sz w:val="24"/>
                <w:szCs w:val="24"/>
              </w:rPr>
              <m:t>s</m:t>
            </m:r>
            <m:ctrlPr>
              <w:rPr>
                <w:rFonts w:ascii="Cambria Math" w:hAnsi="Cambria Math" w:cs="Times New Roman"/>
                <w:sz w:val="24"/>
                <w:szCs w:val="24"/>
              </w:rPr>
            </m:ctrlPr>
          </m:e>
          <m:sub>
            <m:r>
              <m:rPr/>
              <w:rPr>
                <w:rFonts w:ascii="Cambria Math" w:hAnsi="Cambria Math" w:cs="Times New Roman"/>
                <w:sz w:val="24"/>
                <w:szCs w:val="24"/>
              </w:rPr>
              <m:t>S</m:t>
            </m:r>
            <m:ctrlPr>
              <w:rPr>
                <w:rFonts w:ascii="Cambria Math" w:hAnsi="Cambria Math" w:cs="Times New Roman"/>
                <w:sz w:val="24"/>
                <w:szCs w:val="24"/>
              </w:rPr>
            </m:ctrlPr>
          </m:sub>
        </m:sSub>
      </m:oMath>
      <w:r>
        <w:rPr>
          <w:rFonts w:hint="eastAsia" w:ascii="Times New Roman" w:hAnsi="Times New Roman" w:cs="Times New Roman"/>
          <w:sz w:val="24"/>
          <w:szCs w:val="24"/>
        </w:rPr>
        <w:t>=</w:t>
      </w:r>
      <w:r>
        <w:rPr>
          <w:rFonts w:ascii="Times New Roman" w:hAnsi="Times New Roman" w:cs="Times New Roman"/>
          <w:sz w:val="24"/>
          <w:szCs w:val="24"/>
        </w:rPr>
        <w:t xml:space="preserve"> 0.2 </w:t>
      </w:r>
      <w:r>
        <w:rPr>
          <w:rFonts w:ascii="Cambria Math" w:hAnsi="Cambria Math" w:cs="Times New Roman"/>
          <w:sz w:val="24"/>
          <w:szCs w:val="24"/>
        </w:rPr>
        <w:t>μm</w:t>
      </w:r>
    </w:p>
    <w:p w14:paraId="48DCBEBD">
      <w:pPr>
        <w:spacing w:line="360" w:lineRule="auto"/>
        <w:rPr>
          <w:rFonts w:ascii="Times New Roman" w:hAnsi="Times New Roman"/>
          <w:sz w:val="24"/>
          <w:szCs w:val="24"/>
        </w:rPr>
      </w:pPr>
      <w:r>
        <w:rPr>
          <w:rFonts w:hint="eastAsia" w:ascii="Times New Roman" w:hAnsi="Times New Roman"/>
          <w:sz w:val="24"/>
          <w:szCs w:val="24"/>
        </w:rPr>
        <w:t xml:space="preserve">         实际测量时，取3次读数的平均值作为测量结果，则</w:t>
      </w:r>
    </w:p>
    <w:p w14:paraId="356ECEF5">
      <w:pPr>
        <w:spacing w:line="360" w:lineRule="auto"/>
        <w:jc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S1</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sz w:val="24"/>
                      <w:szCs w:val="24"/>
                    </w:rPr>
                    <m:t>s</m:t>
                  </m:r>
                  <m:ctrlPr>
                    <w:rPr>
                      <w:rFonts w:ascii="Cambria Math" w:hAnsi="Cambria Math"/>
                      <w:i/>
                      <w:sz w:val="24"/>
                      <w:szCs w:val="24"/>
                    </w:rPr>
                  </m:ctrlPr>
                </m:e>
                <m:sub>
                  <m:r>
                    <m:rPr/>
                    <w:rPr>
                      <w:rFonts w:ascii="Cambria Math" w:hAnsi="Cambria Math"/>
                      <w:sz w:val="24"/>
                      <w:szCs w:val="24"/>
                    </w:rPr>
                    <m:t>S</m:t>
                  </m:r>
                  <m:ctrlPr>
                    <w:rPr>
                      <w:rFonts w:ascii="Cambria Math" w:hAnsi="Cambria Math"/>
                      <w:i/>
                      <w:sz w:val="24"/>
                      <w:szCs w:val="24"/>
                    </w:rPr>
                  </m:ctrlPr>
                </m:sub>
              </m:sSub>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n</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0.2</m:t>
              </m:r>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 xml:space="preserve">=0.12 </m:t>
          </m:r>
          <m:r>
            <m:rPr>
              <m:sty m:val="p"/>
            </m:rPr>
            <w:rPr>
              <w:rFonts w:ascii="Cambria Math" w:hAnsi="Cambria Math"/>
              <w:sz w:val="24"/>
              <w:szCs w:val="24"/>
            </w:rPr>
            <m:t>μm</m:t>
          </m:r>
        </m:oMath>
      </m:oMathPara>
    </w:p>
    <w:p w14:paraId="07451261">
      <w:pPr>
        <w:spacing w:line="360"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.4.1.2  </w:t>
      </w:r>
      <w:r>
        <w:rPr>
          <w:rFonts w:hint="eastAsia" w:ascii="Times New Roman"/>
          <w:sz w:val="24"/>
          <w:szCs w:val="24"/>
        </w:rPr>
        <w:t>端面仪测量分辨力引入的不确定度分量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S</m:t>
            </m:r>
            <m:r>
              <m:rPr/>
              <w:rPr>
                <w:rFonts w:ascii="Cambria Math" w:hAnsi="Cambria Math"/>
                <w:sz w:val="24"/>
                <w:szCs w:val="24"/>
              </w:rPr>
              <m:t>2</m:t>
            </m:r>
            <m:ctrlPr>
              <w:rPr>
                <w:rFonts w:ascii="Cambria Math" w:hAnsi="Cambria Math"/>
                <w:i/>
                <w:sz w:val="24"/>
                <w:szCs w:val="24"/>
              </w:rPr>
            </m:ctrlPr>
          </m:sub>
        </m:sSub>
      </m:oMath>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12</m:t>
            </m:r>
            <m:ctrlPr>
              <w:rPr>
                <w:rFonts w:ascii="Cambria Math" w:hAnsi="Times New Roman"/>
                <w:color w:val="000000"/>
                <w:kern w:val="0"/>
                <w:sz w:val="24"/>
                <w:szCs w:val="24"/>
              </w:rPr>
            </m:ctrlPr>
          </m:sub>
        </m:sSub>
      </m:oMath>
      <w:r>
        <w:rPr>
          <w:rFonts w:ascii="Times New Roman" w:hAnsi="Times New Roman"/>
          <w:sz w:val="24"/>
          <w:szCs w:val="24"/>
        </w:rPr>
        <w:instrText xml:space="preserve"> </w:instrText>
      </w:r>
      <w:r>
        <w:rPr>
          <w:rFonts w:ascii="Times New Roman" w:hAnsi="Times New Roman"/>
          <w:sz w:val="24"/>
          <w:szCs w:val="24"/>
        </w:rPr>
        <w:fldChar w:fldCharType="end"/>
      </w:r>
    </w:p>
    <w:p w14:paraId="7FDECF41">
      <w:pPr>
        <w:spacing w:line="360" w:lineRule="auto"/>
        <w:ind w:left="-4" w:leftChars="-2" w:firstLine="480" w:firstLineChars="200"/>
        <w:jc w:val="left"/>
        <w:rPr>
          <w:rFonts w:ascii="Times New Roman"/>
          <w:sz w:val="24"/>
          <w:szCs w:val="24"/>
        </w:rPr>
      </w:pPr>
      <w:r>
        <w:rPr>
          <w:rFonts w:hint="eastAsia" w:ascii="Times New Roman"/>
          <w:sz w:val="24"/>
          <w:szCs w:val="24"/>
        </w:rPr>
        <w:t>端面仪的测量分辨力为0.1</w:t>
      </w:r>
      <w:r>
        <w:rPr>
          <w:rFonts w:ascii="Times New Roman"/>
          <w:sz w:val="24"/>
          <w:szCs w:val="24"/>
        </w:rPr>
        <w:t xml:space="preserve"> </w:t>
      </w:r>
      <w:r>
        <w:rPr>
          <w:rFonts w:hint="eastAsia" w:ascii="Times New Roman"/>
          <w:sz w:val="24"/>
          <w:szCs w:val="24"/>
        </w:rPr>
        <w:t>μm</w:t>
      </w:r>
      <w:r>
        <w:rPr>
          <w:rFonts w:ascii="Times New Roman" w:hAnsi="Times New Roman"/>
          <w:sz w:val="24"/>
          <w:szCs w:val="24"/>
        </w:rPr>
        <w:t xml:space="preserve">, </w:t>
      </w:r>
      <w:r>
        <w:rPr>
          <w:rFonts w:hint="eastAsia" w:ascii="Times New Roman"/>
          <w:sz w:val="24"/>
          <w:szCs w:val="24"/>
        </w:rPr>
        <w:t>其量化误差引起的标准不确定度分量服从均匀分布，则</w:t>
      </w:r>
    </w:p>
    <w:p w14:paraId="21C1DD69">
      <w:pPr>
        <w:spacing w:line="360" w:lineRule="auto"/>
        <w:ind w:left="-4" w:leftChars="-2" w:firstLine="480" w:firstLineChars="200"/>
        <w:rPr>
          <w:rFonts w:ascii="Times New Roman"/>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S2</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0.1</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=0.03</m:t>
          </m:r>
          <m:r>
            <m:rPr>
              <m:sty m:val="p"/>
            </m:rPr>
            <w:rPr>
              <w:rFonts w:ascii="Cambria Math" w:hAnsi="Cambria Math"/>
              <w:sz w:val="24"/>
              <w:szCs w:val="24"/>
            </w:rPr>
            <m:t xml:space="preserve"> μm</m:t>
          </m:r>
        </m:oMath>
      </m:oMathPara>
    </w:p>
    <w:p w14:paraId="2557D518">
      <w:pPr>
        <w:wordWrap w:val="0"/>
        <w:spacing w:line="360" w:lineRule="auto"/>
        <w:ind w:left="-4" w:leftChars="-2" w:right="84" w:firstLine="528" w:firstLineChars="220"/>
        <w:rPr>
          <w:rFonts w:ascii="Times New Roman" w:hAnsi="Times New Roman"/>
          <w:sz w:val="24"/>
          <w:szCs w:val="24"/>
        </w:rPr>
      </w:pPr>
      <w:r>
        <w:rPr>
          <w:rFonts w:hint="eastAsia" w:ascii="Times New Roman" w:hAnsi="Times New Roman"/>
          <w:sz w:val="24"/>
          <w:szCs w:val="24"/>
        </w:rPr>
        <w:t>由于仪器测量重复性引入的测量不确定度分量大于分辨力引入的不确定度分量，因此以测量重复性分量为分析结果。</w:t>
      </w:r>
    </w:p>
    <w:p w14:paraId="1F11A0A3">
      <w:pPr>
        <w:spacing w:line="360" w:lineRule="auto"/>
        <w:ind w:left="-4" w:leftChars="-2" w:right="84" w:firstLine="528" w:firstLineChars="220"/>
        <w:jc w:val="center"/>
        <w:rPr>
          <w:rFonts w:ascii="Times New Roman" w:hAnsi="Times New Roman"/>
          <w:sz w:val="24"/>
          <w:szCs w:val="24"/>
        </w:rPr>
      </w:pPr>
      <m:oMath>
        <m:sSub>
          <m:sSubPr>
            <m:ctrlPr>
              <w:rPr>
                <w:rFonts w:ascii="Cambria Math" w:hAnsi="Cambria Math"/>
                <w:i/>
                <w:sz w:val="24"/>
                <w:szCs w:val="24"/>
              </w:rPr>
            </m:ctrlPr>
          </m:sSubPr>
          <m:e>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S</m:t>
                </m:r>
                <m:ctrlPr>
                  <w:rPr>
                    <w:rFonts w:ascii="Cambria Math" w:hAnsi="Cambria Math"/>
                    <w:i/>
                    <w:sz w:val="24"/>
                    <w:szCs w:val="24"/>
                  </w:rPr>
                </m:ctrlPr>
              </m:sub>
            </m:sSub>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S</m:t>
            </m:r>
            <m:r>
              <m:rPr/>
              <w:rPr>
                <w:rFonts w:ascii="Cambria Math" w:hAnsi="Cambria Math"/>
                <w:sz w:val="24"/>
                <w:szCs w:val="24"/>
              </w:rPr>
              <m:t>1</m:t>
            </m:r>
            <m:ctrlPr>
              <w:rPr>
                <w:rFonts w:ascii="Cambria Math" w:hAnsi="Cambria Math"/>
                <w:i/>
                <w:sz w:val="24"/>
                <w:szCs w:val="24"/>
              </w:rPr>
            </m:ctrlPr>
          </m:sub>
        </m:sSub>
      </m:oMath>
      <w:r>
        <w:rPr>
          <w:rFonts w:hint="eastAsia" w:ascii="Times New Roman" w:hAnsi="Times New Roman"/>
          <w:sz w:val="24"/>
          <w:szCs w:val="24"/>
        </w:rPr>
        <w:t>=</w:t>
      </w:r>
      <w:r>
        <w:rPr>
          <w:rFonts w:ascii="Times New Roman" w:hAnsi="Times New Roman"/>
          <w:sz w:val="24"/>
          <w:szCs w:val="24"/>
        </w:rPr>
        <w:t xml:space="preserve">0.12 </w:t>
      </w:r>
      <w:r>
        <w:rPr>
          <w:rFonts w:ascii="Cambria Math" w:hAnsi="Cambria Math"/>
          <w:sz w:val="24"/>
          <w:szCs w:val="24"/>
        </w:rPr>
        <w:t>μm</w:t>
      </w:r>
    </w:p>
    <w:p w14:paraId="3596CC4A">
      <w:pPr>
        <w:spacing w:line="360" w:lineRule="auto"/>
        <w:rPr>
          <w:sz w:val="24"/>
          <w:szCs w:val="24"/>
        </w:rPr>
      </w:pPr>
      <w:r>
        <w:rPr>
          <w:rFonts w:hint="eastAsia" w:ascii="Times New Roman" w:hAnsi="Times New Roman"/>
          <w:sz w:val="24"/>
          <w:szCs w:val="24"/>
        </w:rPr>
        <w:t>A</w:t>
      </w:r>
      <w:r>
        <w:rPr>
          <w:rFonts w:ascii="Times New Roman" w:hAnsi="Times New Roman"/>
          <w:sz w:val="24"/>
          <w:szCs w:val="24"/>
        </w:rPr>
        <w:t xml:space="preserve">.4.2 </w:t>
      </w:r>
      <w:r>
        <w:rPr>
          <w:sz w:val="24"/>
          <w:szCs w:val="24"/>
        </w:rPr>
        <w:t xml:space="preserve"> </w:t>
      </w:r>
      <w:r>
        <w:rPr>
          <w:rFonts w:hint="eastAsia"/>
          <w:sz w:val="24"/>
          <w:szCs w:val="24"/>
        </w:rPr>
        <w:t>宽度标准器</w:t>
      </w:r>
      <w:r>
        <w:rPr>
          <w:rFonts w:hint="eastAsia" w:cs="宋体"/>
          <w:sz w:val="24"/>
          <w:szCs w:val="24"/>
        </w:rPr>
        <w:t>引入的不确定度分量</w:t>
      </w:r>
      <m:oMath>
        <m:sSub>
          <m:sSubPr>
            <m:ctrlPr>
              <w:rPr>
                <w:rFonts w:ascii="Cambria Math" w:hAnsi="Cambria Math" w:cs="宋体"/>
                <w:i/>
                <w:sz w:val="24"/>
                <w:szCs w:val="24"/>
              </w:rPr>
            </m:ctrlPr>
          </m:sSubPr>
          <m:e>
            <m:r>
              <m:rPr/>
              <w:rPr>
                <w:rFonts w:hint="eastAsia" w:ascii="Cambria Math" w:hAnsi="Cambria Math" w:cs="宋体"/>
                <w:sz w:val="24"/>
                <w:szCs w:val="24"/>
              </w:rPr>
              <m:t>u</m:t>
            </m:r>
            <m:ctrlPr>
              <w:rPr>
                <w:rFonts w:ascii="Cambria Math" w:hAnsi="Cambria Math" w:cs="宋体"/>
                <w:i/>
                <w:sz w:val="24"/>
                <w:szCs w:val="24"/>
              </w:rPr>
            </m:ctrlPr>
          </m:e>
          <m:sub>
            <m:sSub>
              <m:sSubPr>
                <m:ctrlPr>
                  <w:rPr>
                    <w:rFonts w:ascii="Cambria Math" w:hAnsi="Cambria Math" w:cs="宋体"/>
                    <w:i/>
                    <w:sz w:val="24"/>
                    <w:szCs w:val="24"/>
                  </w:rPr>
                </m:ctrlPr>
              </m:sSubPr>
              <m:e>
                <m:r>
                  <m:rPr/>
                  <w:rPr>
                    <w:rFonts w:hint="eastAsia" w:ascii="Cambria Math" w:hAnsi="Cambria Math" w:cs="宋体"/>
                    <w:sz w:val="24"/>
                    <w:szCs w:val="24"/>
                  </w:rPr>
                  <m:t>S</m:t>
                </m:r>
                <m:ctrlPr>
                  <w:rPr>
                    <w:rFonts w:ascii="Cambria Math" w:hAnsi="Cambria Math" w:cs="宋体"/>
                    <w:i/>
                    <w:sz w:val="24"/>
                    <w:szCs w:val="24"/>
                  </w:rPr>
                </m:ctrlPr>
              </m:e>
              <m:sub>
                <m:r>
                  <m:rPr/>
                  <w:rPr>
                    <w:rFonts w:ascii="Cambria Math" w:hAnsi="Cambria Math" w:cs="宋体"/>
                    <w:sz w:val="24"/>
                    <w:szCs w:val="24"/>
                  </w:rPr>
                  <m:t>0</m:t>
                </m:r>
                <m:ctrlPr>
                  <w:rPr>
                    <w:rFonts w:ascii="Cambria Math" w:hAnsi="Cambria Math" w:cs="宋体"/>
                    <w:i/>
                    <w:sz w:val="24"/>
                    <w:szCs w:val="24"/>
                  </w:rPr>
                </m:ctrlPr>
              </m:sub>
            </m:sSub>
            <m:ctrlPr>
              <w:rPr>
                <w:rFonts w:ascii="Cambria Math" w:hAnsi="Cambria Math" w:cs="宋体"/>
                <w:i/>
                <w:sz w:val="24"/>
                <w:szCs w:val="24"/>
              </w:rPr>
            </m:ctrlPr>
          </m:sub>
        </m:sSub>
      </m:oMath>
    </w:p>
    <w:p w14:paraId="7528132A">
      <w:pPr>
        <w:spacing w:line="360" w:lineRule="auto"/>
        <w:ind w:firstLine="480" w:firstLineChars="200"/>
        <w:rPr>
          <w:rFonts w:ascii="Times New Roman" w:hAnsi="Times New Roman"/>
          <w:color w:val="000000"/>
          <w:kern w:val="0"/>
          <w:sz w:val="24"/>
          <w:szCs w:val="24"/>
        </w:rPr>
      </w:pPr>
      <w:r>
        <w:rPr>
          <w:rFonts w:hint="eastAsia" w:ascii="Times New Roman" w:hAnsi="Times New Roman"/>
          <w:color w:val="000000"/>
          <w:kern w:val="0"/>
          <w:sz w:val="24"/>
          <w:szCs w:val="24"/>
        </w:rPr>
        <w:t>宽度标准器线宽的测量不确定度</w:t>
      </w:r>
      <w:r>
        <w:rPr>
          <w:rFonts w:hint="eastAsia" w:ascii="Times New Roman" w:hAnsi="Times New Roman"/>
          <w:i/>
          <w:color w:val="000000"/>
          <w:kern w:val="0"/>
          <w:sz w:val="24"/>
          <w:szCs w:val="24"/>
        </w:rPr>
        <w:t>U</w:t>
      </w:r>
      <w:r>
        <w:rPr>
          <w:rFonts w:hint="eastAsia" w:ascii="Times New Roman" w:hAnsi="Times New Roman"/>
          <w:color w:val="000000"/>
          <w:kern w:val="0"/>
          <w:sz w:val="24"/>
          <w:szCs w:val="24"/>
        </w:rPr>
        <w:t xml:space="preserve">=0.2 </w:t>
      </w:r>
      <w:r>
        <w:rPr>
          <w:rFonts w:ascii="Cambria Math" w:hAnsi="Cambria Math"/>
          <w:color w:val="000000"/>
          <w:kern w:val="0"/>
          <w:sz w:val="24"/>
          <w:szCs w:val="24"/>
        </w:rPr>
        <w:t>μm</w:t>
      </w:r>
      <w:r>
        <w:rPr>
          <w:rFonts w:hint="eastAsia" w:ascii="Times New Roman" w:hAnsi="Times New Roman"/>
          <w:color w:val="000000"/>
          <w:kern w:val="0"/>
          <w:sz w:val="24"/>
          <w:szCs w:val="24"/>
        </w:rPr>
        <w:t>，</w:t>
      </w:r>
      <w:r>
        <w:rPr>
          <w:rFonts w:hint="eastAsia" w:ascii="Times New Roman" w:hAnsi="Times New Roman"/>
          <w:i/>
          <w:color w:val="000000"/>
          <w:kern w:val="0"/>
          <w:sz w:val="24"/>
          <w:szCs w:val="24"/>
        </w:rPr>
        <w:t>k</w:t>
      </w:r>
      <w:r>
        <w:rPr>
          <w:rFonts w:hint="eastAsia" w:ascii="Times New Roman" w:hAnsi="Times New Roman"/>
          <w:color w:val="000000"/>
          <w:kern w:val="0"/>
          <w:sz w:val="24"/>
          <w:szCs w:val="24"/>
        </w:rPr>
        <w:t>=</w:t>
      </w:r>
      <w:r>
        <w:rPr>
          <w:rFonts w:ascii="Times New Roman" w:hAnsi="Times New Roman"/>
          <w:color w:val="000000"/>
          <w:kern w:val="0"/>
          <w:sz w:val="24"/>
          <w:szCs w:val="24"/>
        </w:rPr>
        <w:t>2</w:t>
      </w:r>
      <w:r>
        <w:rPr>
          <w:rFonts w:hint="eastAsia" w:ascii="Times New Roman" w:hAnsi="Times New Roman"/>
          <w:color w:val="000000"/>
          <w:kern w:val="0"/>
          <w:sz w:val="24"/>
          <w:szCs w:val="24"/>
        </w:rPr>
        <w:t>，由此引入的不确定度为：</w:t>
      </w:r>
    </w:p>
    <w:p w14:paraId="1D741BC2">
      <w:pPr>
        <w:spacing w:line="360" w:lineRule="auto"/>
        <w:ind w:firstLine="240"/>
        <w:jc w:val="center"/>
        <w:rPr>
          <w:rFonts w:ascii="Times New Roman" w:hAnsi="Times New Roman"/>
          <w:color w:val="000000"/>
          <w:kern w:val="0"/>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sSub>
                <m:sSubPr>
                  <m:ctrlPr>
                    <w:rPr>
                      <w:rFonts w:ascii="Cambria Math" w:hAnsi="Cambria Math"/>
                      <w:i/>
                      <w:sz w:val="24"/>
                      <w:szCs w:val="24"/>
                    </w:rPr>
                  </m:ctrlPr>
                </m:sSubPr>
                <m:e>
                  <m:r>
                    <m:rPr/>
                    <w:rPr>
                      <w:rFonts w:ascii="Cambria Math" w:hAnsi="Cambria Math"/>
                      <w:sz w:val="24"/>
                      <w:szCs w:val="24"/>
                    </w:rPr>
                    <m:t>S</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0.2</m:t>
              </m:r>
              <m:ctrlPr>
                <w:rPr>
                  <w:rFonts w:ascii="Cambria Math" w:hAnsi="Cambria Math"/>
                  <w:i/>
                  <w:sz w:val="24"/>
                  <w:szCs w:val="24"/>
                </w:rPr>
              </m:ctrlPr>
            </m:num>
            <m:den>
              <m:r>
                <m:rPr/>
                <w:rPr>
                  <w:rFonts w:ascii="Cambria Math" w:hAnsi="Cambria Math"/>
                  <w:sz w:val="24"/>
                  <w:szCs w:val="24"/>
                </w:rPr>
                <m:t>2</m:t>
              </m:r>
              <m:ctrlPr>
                <w:rPr>
                  <w:rFonts w:ascii="Cambria Math" w:hAnsi="Cambria Math"/>
                  <w:i/>
                  <w:sz w:val="24"/>
                  <w:szCs w:val="24"/>
                </w:rPr>
              </m:ctrlPr>
            </m:den>
          </m:f>
          <m:r>
            <m:rPr/>
            <w:rPr>
              <w:rFonts w:ascii="Cambria Math" w:hAnsi="Cambria Math"/>
              <w:sz w:val="24"/>
              <w:szCs w:val="24"/>
            </w:rPr>
            <m:t>=0.1</m:t>
          </m:r>
          <m:r>
            <m:rPr>
              <m:sty m:val="p"/>
            </m:rPr>
            <w:rPr>
              <w:rFonts w:ascii="Cambria Math" w:hAnsi="Cambria Math"/>
              <w:sz w:val="24"/>
              <w:szCs w:val="24"/>
            </w:rPr>
            <m:t xml:space="preserve"> μm</m:t>
          </m:r>
        </m:oMath>
      </m:oMathPara>
    </w:p>
    <w:p w14:paraId="2FC1ACEC">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.5  </w:t>
      </w:r>
      <w:r>
        <w:rPr>
          <w:rFonts w:hint="eastAsia" w:ascii="Times New Roman" w:hAnsi="Times New Roman"/>
          <w:sz w:val="24"/>
          <w:szCs w:val="24"/>
        </w:rPr>
        <w:t>合成标准不确定度</w:t>
      </w:r>
    </w:p>
    <w:p w14:paraId="49EFF824">
      <w:pPr>
        <w:adjustRightInd w:val="0"/>
        <w:snapToGrid w:val="0"/>
        <w:spacing w:before="156" w:beforeLines="50" w:line="288" w:lineRule="auto"/>
        <w:ind w:firstLine="480" w:firstLineChars="200"/>
        <w:jc w:val="left"/>
        <w:rPr>
          <w:rFonts w:ascii="Times New Roman" w:hAnsi="Times New Roman"/>
          <w:sz w:val="24"/>
          <w:szCs w:val="24"/>
        </w:rPr>
      </w:pPr>
      <w:r>
        <w:rPr>
          <w:rFonts w:hint="eastAsia" w:ascii="Times New Roman" w:hAnsi="Times New Roman"/>
          <w:sz w:val="24"/>
          <w:szCs w:val="24"/>
        </w:rPr>
        <w:t>合成标准不确定度按照公式（B.</w:t>
      </w:r>
      <w:r>
        <w:rPr>
          <w:rFonts w:ascii="Times New Roman" w:hAnsi="Times New Roman"/>
          <w:sz w:val="24"/>
          <w:szCs w:val="24"/>
        </w:rPr>
        <w:t>2</w:t>
      </w:r>
      <w:r>
        <w:rPr>
          <w:rFonts w:hint="eastAsia" w:ascii="Times New Roman" w:hAnsi="Times New Roman"/>
          <w:sz w:val="24"/>
          <w:szCs w:val="24"/>
        </w:rPr>
        <w:t>）计算：</w:t>
      </w:r>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c</m:t>
            </m:r>
            <m:ctrlPr>
              <w:rPr>
                <w:rFonts w:ascii="Cambria Math" w:hAnsi="Cambria Math"/>
                <w:sz w:val="24"/>
                <w:szCs w:val="24"/>
              </w:rPr>
            </m:ctrlPr>
          </m:sub>
        </m:sSub>
        <m:r>
          <m:rPr>
            <m:sty m:val="p"/>
          </m:rPr>
          <w:rPr>
            <w:rFonts w:ascii="Cambria Math" w:hAnsi="Cambria Math"/>
            <w:sz w:val="24"/>
            <w:szCs w:val="24"/>
          </w:rPr>
          <m:t xml:space="preserve">=</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ctrlPr>
              <w:rPr>
                <w:rFonts w:ascii="Cambria Math" w:hAnsi="Cambria Math"/>
                <w:sz w:val="24"/>
                <w:szCs w:val="24"/>
              </w:rPr>
            </m:ctrlPr>
          </m:e>
        </m:rad>
        <m:r>
          <m:rPr>
            <m:sty m:val="p"/>
          </m:rPr>
          <w:rPr>
            <w:rFonts w:ascii="Cambria Math" w:hAnsi="Cambria Math"/>
            <w:sz w:val="24"/>
            <w:szCs w:val="24"/>
          </w:rPr>
          <m:t xml:space="preserve">=</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11</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ctrlPr>
              <w:rPr>
                <w:rFonts w:ascii="Cambria Math" w:hAnsi="Cambria Math"/>
                <w:sz w:val="24"/>
                <w:szCs w:val="24"/>
              </w:rPr>
            </m:ctrlPr>
          </m:e>
        </m:rad>
      </m:oMath>
      <w:r>
        <w:rPr>
          <w:rFonts w:ascii="Times New Roman" w:hAnsi="Times New Roman"/>
          <w:sz w:val="24"/>
          <w:szCs w:val="24"/>
        </w:rPr>
        <w:instrText xml:space="preserve"> </w:instrText>
      </w:r>
      <w:r>
        <w:rPr>
          <w:rFonts w:ascii="Times New Roman" w:hAnsi="Times New Roman"/>
          <w:sz w:val="24"/>
          <w:szCs w:val="24"/>
        </w:rPr>
        <w:fldChar w:fldCharType="end"/>
      </w:r>
    </w:p>
    <w:p w14:paraId="3413AD95">
      <w:pPr>
        <w:adjustRightInd w:val="0"/>
        <w:snapToGrid w:val="0"/>
        <w:spacing w:before="156" w:beforeLines="50" w:line="288" w:lineRule="auto"/>
        <w:ind w:firstLine="480" w:firstLineChars="200"/>
        <w:jc w:val="center"/>
        <w:rPr>
          <w:rFonts w:ascii="Cambria Math" w:hAnsi="Cambria Math"/>
          <w:sz w:val="24"/>
          <w:szCs w:val="24"/>
        </w:rPr>
      </w:pPr>
      <m:oMath>
        <m:sSub>
          <m:sSubPr>
            <m:ctrlPr>
              <w:rPr>
                <w:rFonts w:ascii="Cambria Math" w:hAnsi="Cambria Math"/>
                <w:color w:val="000000"/>
                <w:kern w:val="0"/>
                <w:sz w:val="24"/>
                <w:szCs w:val="24"/>
              </w:rPr>
            </m:ctrlPr>
          </m:sSubPr>
          <m:e>
            <m:r>
              <m:rPr/>
              <w:rPr>
                <w:rFonts w:hint="eastAsia" w:ascii="Cambria Math" w:hAnsi="Cambria Math"/>
              </w:rPr>
              <m:t>u</m:t>
            </m:r>
            <m:ctrlPr>
              <w:rPr>
                <w:rFonts w:ascii="Cambria Math" w:hAnsi="Cambria Math"/>
                <w:color w:val="000000"/>
                <w:kern w:val="0"/>
                <w:sz w:val="24"/>
                <w:szCs w:val="24"/>
              </w:rPr>
            </m:ctrlPr>
          </m:e>
          <m:sub>
            <m:r>
              <m:rPr/>
              <w:rPr>
                <w:rFonts w:ascii="Cambria Math" w:hAnsi="Cambria Math"/>
              </w:rPr>
              <m:t>c</m:t>
            </m:r>
            <m:ctrlPr>
              <w:rPr>
                <w:rFonts w:ascii="Cambria Math" w:hAnsi="Cambria Math"/>
                <w:color w:val="000000"/>
                <w:kern w:val="0"/>
                <w:sz w:val="24"/>
                <w:szCs w:val="24"/>
              </w:rPr>
            </m:ctrlPr>
          </m:sub>
        </m:sSub>
        <m:d>
          <m:dPr>
            <m:ctrlPr>
              <w:rPr>
                <w:rFonts w:ascii="Cambria Math" w:hAnsi="Cambria Math"/>
                <w:i/>
              </w:rPr>
            </m:ctrlPr>
          </m:dPr>
          <m:e>
            <m:r>
              <m:rPr/>
              <w:rPr>
                <w:rFonts w:ascii="Cambria Math" w:hAnsi="Cambria Math"/>
              </w:rPr>
              <m:t>∆S</m:t>
            </m:r>
            <m:ctrlPr>
              <w:rPr>
                <w:rFonts w:ascii="Cambria Math" w:hAnsi="Cambria Math"/>
                <w:i/>
              </w:rPr>
            </m:ctrlPr>
          </m:e>
        </m:d>
        <m:r>
          <m:rPr/>
          <w:rPr>
            <w:rFonts w:ascii="Cambria Math" w:hAnsi="Cambria Math"/>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r>
                  <m:rPr/>
                  <w:rPr>
                    <w:rFonts w:ascii="Cambria Math" w:hAnsi="Cambria Math"/>
                  </w:rPr>
                  <m:t>S</m:t>
                </m:r>
                <m:ctrlPr>
                  <w:rPr>
                    <w:rFonts w:ascii="Cambria Math" w:hAnsi="Cambria Math"/>
                    <w:i/>
                  </w:rPr>
                </m:ctrlPr>
              </m:e>
            </m:d>
            <m:r>
              <m:rPr/>
              <w:rPr>
                <w:rFonts w:ascii="Cambria Math" w:hAnsi="Cambria Math"/>
              </w:rPr>
              <m:t>+</m:t>
            </m:r>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sSub>
                  <m:sSubPr>
                    <m:ctrlPr>
                      <w:rPr>
                        <w:rFonts w:ascii="Cambria Math" w:hAnsi="Cambria Math"/>
                        <w:i/>
                        <w:color w:val="000000"/>
                        <w:kern w:val="0"/>
                        <w:sz w:val="24"/>
                        <w:szCs w:val="24"/>
                      </w:rPr>
                    </m:ctrlPr>
                  </m:sSubPr>
                  <m:e>
                    <m:r>
                      <m:rPr/>
                      <w:rPr>
                        <w:rFonts w:ascii="Cambria Math" w:hAnsi="Cambria Math"/>
                      </w:rPr>
                      <m:t>S</m:t>
                    </m:r>
                    <m:ctrlPr>
                      <w:rPr>
                        <w:rFonts w:ascii="Cambria Math" w:hAnsi="Cambria Math"/>
                        <w:i/>
                        <w:color w:val="000000"/>
                        <w:kern w:val="0"/>
                        <w:sz w:val="24"/>
                        <w:szCs w:val="24"/>
                      </w:rPr>
                    </m:ctrlPr>
                  </m:e>
                  <m:sub>
                    <m:r>
                      <m:rPr/>
                      <w:rPr>
                        <w:rFonts w:ascii="Cambria Math" w:hAnsi="Cambria Math"/>
                      </w:rPr>
                      <m:t>0</m:t>
                    </m:r>
                    <m:ctrlPr>
                      <w:rPr>
                        <w:rFonts w:ascii="Cambria Math" w:hAnsi="Cambria Math"/>
                        <w:i/>
                        <w:color w:val="000000"/>
                        <w:kern w:val="0"/>
                        <w:sz w:val="24"/>
                        <w:szCs w:val="24"/>
                      </w:rPr>
                    </m:ctrlPr>
                  </m:sub>
                </m:sSub>
                <m:ctrlPr>
                  <w:rPr>
                    <w:rFonts w:ascii="Cambria Math" w:hAnsi="Cambria Math"/>
                    <w:i/>
                  </w:rPr>
                </m:ctrlPr>
              </m:e>
            </m:d>
            <m:ctrlPr>
              <w:rPr>
                <w:rFonts w:ascii="Cambria Math" w:hAnsi="Cambria Math"/>
                <w:i/>
                <w:color w:val="000000"/>
                <w:kern w:val="0"/>
                <w:sz w:val="24"/>
                <w:szCs w:val="24"/>
              </w:rPr>
            </m:ctrlPr>
          </m:e>
        </m:rad>
        <m:r>
          <m:rPr/>
          <w:rPr>
            <w:rFonts w:hint="eastAsia" w:ascii="Cambria Math" w:hAnsi="Cambria Math"/>
            <w:color w:val="000000"/>
            <w:kern w:val="0"/>
            <w:sz w:val="24"/>
            <w:szCs w:val="24"/>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color w:val="000000"/>
                    <w:kern w:val="0"/>
                    <w:sz w:val="24"/>
                    <w:szCs w:val="24"/>
                  </w:rPr>
                  <m:t>0.12</m:t>
                </m:r>
                <m:ctrlPr>
                  <w:rPr>
                    <w:rFonts w:ascii="Cambria Math" w:hAnsi="Cambria Math"/>
                    <w:i/>
                    <w:color w:val="000000"/>
                    <w:kern w:val="0"/>
                    <w:sz w:val="24"/>
                    <w:szCs w:val="24"/>
                  </w:rPr>
                </m:ctrlPr>
              </m:e>
              <m:sup>
                <m:r>
                  <m:rPr/>
                  <w:rPr>
                    <w:rFonts w:ascii="Cambria Math" w:hAnsi="Cambria Math"/>
                    <w:color w:val="000000"/>
                    <w:kern w:val="0"/>
                    <w:sz w:val="24"/>
                    <w:szCs w:val="24"/>
                  </w:rPr>
                  <m:t>2</m:t>
                </m:r>
                <m:ctrlPr>
                  <w:rPr>
                    <w:rFonts w:ascii="Cambria Math" w:hAnsi="Cambria Math"/>
                    <w:i/>
                    <w:color w:val="000000"/>
                    <w:kern w:val="0"/>
                    <w:sz w:val="24"/>
                    <w:szCs w:val="24"/>
                  </w:rPr>
                </m:ctrlPr>
              </m:sup>
            </m:sSup>
            <m:r>
              <m:rPr/>
              <w:rPr>
                <w:rFonts w:ascii="Cambria Math" w:hAnsi="Cambria Math"/>
                <w:color w:val="000000"/>
                <w:kern w:val="0"/>
                <w:sz w:val="24"/>
                <w:szCs w:val="24"/>
              </w:rPr>
              <m:t>+</m:t>
            </m:r>
            <m:sSup>
              <m:sSupPr>
                <m:ctrlPr>
                  <w:rPr>
                    <w:rFonts w:ascii="Cambria Math" w:hAnsi="Cambria Math"/>
                    <w:i/>
                    <w:color w:val="000000"/>
                    <w:kern w:val="0"/>
                    <w:sz w:val="24"/>
                    <w:szCs w:val="24"/>
                  </w:rPr>
                </m:ctrlPr>
              </m:sSupPr>
              <m:e>
                <m:r>
                  <m:rPr/>
                  <w:rPr>
                    <w:rFonts w:ascii="Cambria Math" w:hAnsi="Cambria Math"/>
                    <w:color w:val="000000"/>
                    <w:kern w:val="0"/>
                    <w:sz w:val="24"/>
                    <w:szCs w:val="24"/>
                  </w:rPr>
                  <m:t>0.1</m:t>
                </m:r>
                <m:ctrlPr>
                  <w:rPr>
                    <w:rFonts w:ascii="Cambria Math" w:hAnsi="Cambria Math"/>
                    <w:i/>
                    <w:color w:val="000000"/>
                    <w:kern w:val="0"/>
                    <w:sz w:val="24"/>
                    <w:szCs w:val="24"/>
                  </w:rPr>
                </m:ctrlPr>
              </m:e>
              <m:sup>
                <m:r>
                  <m:rPr/>
                  <w:rPr>
                    <w:rFonts w:ascii="Cambria Math" w:hAnsi="Cambria Math"/>
                    <w:color w:val="000000"/>
                    <w:kern w:val="0"/>
                    <w:sz w:val="24"/>
                    <w:szCs w:val="24"/>
                  </w:rPr>
                  <m:t>2</m:t>
                </m:r>
                <m:ctrlPr>
                  <w:rPr>
                    <w:rFonts w:ascii="Cambria Math" w:hAnsi="Cambria Math"/>
                    <w:i/>
                    <w:color w:val="000000"/>
                    <w:kern w:val="0"/>
                    <w:sz w:val="24"/>
                    <w:szCs w:val="24"/>
                  </w:rPr>
                </m:ctrlPr>
              </m:sup>
            </m:sSup>
            <m:ctrlPr>
              <w:rPr>
                <w:rFonts w:ascii="Cambria Math" w:hAnsi="Cambria Math"/>
                <w:i/>
                <w:color w:val="000000"/>
                <w:kern w:val="0"/>
                <w:sz w:val="24"/>
                <w:szCs w:val="24"/>
              </w:rPr>
            </m:ctrlPr>
          </m:e>
        </m:rad>
        <m:r>
          <m:rPr/>
          <w:rPr>
            <w:rFonts w:ascii="Cambria Math" w:hAnsi="Cambria Math"/>
            <w:color w:val="000000"/>
            <w:kern w:val="0"/>
            <w:sz w:val="24"/>
            <w:szCs w:val="24"/>
          </w:rPr>
          <m:t>=0.16</m:t>
        </m:r>
      </m:oMath>
      <w:r>
        <w:rPr>
          <w:rFonts w:hint="eastAsia" w:ascii="Times New Roman" w:hAnsi="Times New Roman"/>
          <w:color w:val="000000"/>
          <w:kern w:val="0"/>
          <w:sz w:val="24"/>
          <w:szCs w:val="24"/>
        </w:rPr>
        <w:t xml:space="preserve"> </w:t>
      </w:r>
      <w:r>
        <w:rPr>
          <w:rFonts w:ascii="Cambria Math" w:hAnsi="Cambria Math"/>
          <w:color w:val="000000"/>
          <w:kern w:val="0"/>
          <w:sz w:val="24"/>
          <w:szCs w:val="24"/>
        </w:rPr>
        <w:t>μm</w:t>
      </w:r>
    </w:p>
    <w:p w14:paraId="71F6EA6B">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.6  </w:t>
      </w:r>
      <w:r>
        <w:rPr>
          <w:rFonts w:hint="eastAsia" w:ascii="Times New Roman" w:hAnsi="Times New Roman"/>
          <w:sz w:val="24"/>
          <w:szCs w:val="24"/>
        </w:rPr>
        <w:t>扩展不确定度</w:t>
      </w:r>
    </w:p>
    <w:p w14:paraId="288BFB0A">
      <w:pPr>
        <w:spacing w:line="360" w:lineRule="auto"/>
        <w:ind w:firstLine="480" w:firstLineChars="200"/>
        <w:rPr>
          <w:rFonts w:ascii="Times New Roman" w:hAnsi="Times New Roman"/>
          <w:sz w:val="24"/>
          <w:szCs w:val="24"/>
        </w:rPr>
      </w:pPr>
      <w:r>
        <w:rPr>
          <w:rFonts w:hint="eastAsia" w:ascii="Times New Roman"/>
          <w:sz w:val="24"/>
          <w:szCs w:val="24"/>
        </w:rPr>
        <w:t>取包含因子</w:t>
      </w:r>
      <w:r>
        <w:rPr>
          <w:rFonts w:ascii="Times New Roman" w:hAnsi="Times New Roman"/>
          <w:i/>
          <w:iCs/>
          <w:sz w:val="24"/>
          <w:szCs w:val="24"/>
        </w:rPr>
        <w:t>k</w:t>
      </w:r>
      <w:r>
        <w:rPr>
          <w:rFonts w:ascii="Times New Roman" w:hAnsi="Times New Roman"/>
          <w:sz w:val="24"/>
          <w:szCs w:val="24"/>
        </w:rPr>
        <w:t>=2</w:t>
      </w:r>
      <w:r>
        <w:rPr>
          <w:rFonts w:hint="eastAsia" w:ascii="Times New Roman"/>
          <w:sz w:val="24"/>
          <w:szCs w:val="24"/>
        </w:rPr>
        <w:t>，则扩展不确定度为：</w:t>
      </w:r>
    </w:p>
    <w:p w14:paraId="1D2A8554">
      <w:pPr>
        <w:jc w:val="center"/>
        <w:rPr>
          <w:rFonts w:ascii="Cambria Math" w:hAnsi="Times New Roman"/>
          <w:sz w:val="24"/>
          <w:szCs w:val="24"/>
        </w:rPr>
      </w:pPr>
      <m:oMath>
        <m:r>
          <m:rPr/>
          <w:rPr>
            <w:rFonts w:ascii="Cambria Math" w:hAnsi="Cambria Math"/>
            <w:sz w:val="24"/>
            <w:szCs w:val="24"/>
          </w:rPr>
          <m:t>U=k</m:t>
        </m:r>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c</m:t>
            </m:r>
            <m:ctrlPr>
              <w:rPr>
                <w:rFonts w:ascii="Cambria Math" w:hAnsi="Cambria Math"/>
                <w:i/>
                <w:sz w:val="24"/>
                <w:szCs w:val="24"/>
              </w:rPr>
            </m:ctrlPr>
          </m:sub>
        </m:sSub>
        <m:r>
          <m:rPr/>
          <w:rPr>
            <w:rFonts w:hint="eastAsia" w:ascii="Cambria Math" w:hAnsi="Cambria Math"/>
            <w:sz w:val="24"/>
            <w:szCs w:val="24"/>
          </w:rPr>
          <m:t>=</m:t>
        </m:r>
      </m:oMath>
      <w:r>
        <w:rPr>
          <w:rFonts w:hint="eastAsia" w:ascii="Cambria Math" w:hAnsi="Times New Roman"/>
          <w:sz w:val="24"/>
          <w:szCs w:val="24"/>
        </w:rPr>
        <w:t>2×0.16≈</w:t>
      </w:r>
      <w:r>
        <w:rPr>
          <w:rFonts w:ascii="Cambria Math" w:hAnsi="Times New Roman"/>
          <w:sz w:val="24"/>
          <w:szCs w:val="24"/>
        </w:rPr>
        <w:t xml:space="preserve">0.3 </w:t>
      </w:r>
      <w:r>
        <w:rPr>
          <w:rFonts w:ascii="Cambria Math" w:hAnsi="Cambria Math"/>
          <w:sz w:val="24"/>
          <w:szCs w:val="24"/>
        </w:rPr>
        <w:t>μm</w:t>
      </w:r>
    </w:p>
    <w:p w14:paraId="320DCB23">
      <w:pPr>
        <w:tabs>
          <w:tab w:val="left" w:pos="900"/>
        </w:tabs>
        <w:spacing w:line="360" w:lineRule="auto"/>
        <w:jc w:val="center"/>
        <w:rPr>
          <w:rFonts w:cs="宋体"/>
          <w:sz w:val="28"/>
          <w:szCs w:val="28"/>
        </w:rPr>
      </w:pPr>
    </w:p>
    <w:p w14:paraId="5636BF33">
      <w:pPr>
        <w:widowControl/>
        <w:jc w:val="left"/>
      </w:pPr>
      <w:r>
        <w:br w:type="page"/>
      </w:r>
    </w:p>
    <w:p w14:paraId="0D51FE4B">
      <w:pPr>
        <w:rPr>
          <w:rStyle w:val="31"/>
          <w:rFonts w:ascii="Times New Roman" w:hAnsi="Times New Roman" w:eastAsia="黑体" w:cs="Times New Roman"/>
          <w:szCs w:val="20"/>
        </w:rPr>
      </w:pPr>
      <w:r>
        <w:rPr>
          <w:rStyle w:val="31"/>
          <w:rFonts w:hint="eastAsia" w:ascii="Times New Roman" w:hAnsi="Times New Roman" w:eastAsia="黑体" w:cs="Times New Roman"/>
          <w:szCs w:val="20"/>
        </w:rPr>
        <w:t>附录B</w:t>
      </w:r>
    </w:p>
    <w:p w14:paraId="1D9532E7">
      <w:pPr>
        <w:jc w:val="center"/>
        <w:rPr>
          <w:rFonts w:ascii="Times New Roman" w:hAnsi="Times New Roman"/>
          <w:b/>
          <w:bCs/>
          <w:sz w:val="30"/>
          <w:szCs w:val="30"/>
        </w:rPr>
      </w:pPr>
      <w:r>
        <w:rPr>
          <w:rFonts w:hint="eastAsia" w:ascii="Times New Roman" w:hAnsi="Times New Roman" w:eastAsia="黑体"/>
          <w:sz w:val="28"/>
          <w:szCs w:val="28"/>
        </w:rPr>
        <w:t>缺陷直径测量示值误差测量结果不确定度评定示例</w:t>
      </w:r>
    </w:p>
    <w:p w14:paraId="7FCE8F79">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.1  </w:t>
      </w:r>
      <w:r>
        <w:rPr>
          <w:rFonts w:hint="eastAsia" w:ascii="Times New Roman" w:hAnsi="Times New Roman"/>
          <w:sz w:val="24"/>
          <w:szCs w:val="24"/>
        </w:rPr>
        <w:t>测量方法</w:t>
      </w:r>
    </w:p>
    <w:p w14:paraId="01AA3783">
      <w:pPr>
        <w:adjustRightInd w:val="0"/>
        <w:snapToGrid w:val="0"/>
        <w:spacing w:before="156" w:beforeLines="50" w:line="288" w:lineRule="auto"/>
        <w:ind w:firstLine="480" w:firstLineChars="200"/>
        <w:rPr>
          <w:rFonts w:ascii="Times New Roman"/>
          <w:sz w:val="24"/>
          <w:szCs w:val="24"/>
        </w:rPr>
      </w:pPr>
      <w:r>
        <w:rPr>
          <w:rFonts w:hint="eastAsia" w:ascii="Times New Roman"/>
          <w:sz w:val="24"/>
          <w:szCs w:val="24"/>
        </w:rPr>
        <w:t>将直径标准器插入端面仪测量孔，调整仪器微调对准机构，使空心圆图样在视场窗口居中并聚焦清晰，重复测量空心圆直径3次取平均值与标准值之差为测量结果。本次评定以分辨力为0.1μm的端面仪为例。</w:t>
      </w:r>
    </w:p>
    <w:p w14:paraId="149660B9">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.2  </w:t>
      </w:r>
      <w:r>
        <w:rPr>
          <w:rFonts w:hint="eastAsia" w:ascii="Times New Roman" w:hAnsi="Times New Roman"/>
          <w:sz w:val="24"/>
          <w:szCs w:val="24"/>
        </w:rPr>
        <w:t>测量模型</w:t>
      </w:r>
    </w:p>
    <w:p w14:paraId="68096542">
      <w:pPr>
        <w:tabs>
          <w:tab w:val="left" w:pos="4005"/>
          <w:tab w:val="right" w:pos="8306"/>
        </w:tabs>
        <w:wordWrap w:val="0"/>
        <w:spacing w:line="360" w:lineRule="auto"/>
        <w:ind w:firstLine="3840" w:firstLineChars="1600"/>
        <w:jc w:val="left"/>
        <w:rPr>
          <w:rFonts w:ascii="Times New Roman" w:hAnsi="Times New Roman"/>
          <w:sz w:val="24"/>
          <w:szCs w:val="24"/>
        </w:rPr>
      </w:pPr>
      <m:oMath>
        <m:r>
          <m:rPr>
            <m:sty m:val="p"/>
          </m:rPr>
          <w:rPr>
            <w:rFonts w:ascii="Cambria Math" w:hAnsi="Cambria Math"/>
            <w:sz w:val="24"/>
            <w:szCs w:val="24"/>
          </w:rPr>
          <m:t>∆</m:t>
        </m:r>
        <m:r>
          <m:rPr/>
          <w:rPr>
            <w:rFonts w:hint="eastAsia" w:ascii="Cambria Math" w:hAnsi="Cambria Math"/>
            <w:sz w:val="24"/>
            <w:szCs w:val="24"/>
          </w:rPr>
          <m:t>D=D</m:t>
        </m:r>
        <m:r>
          <m:rPr>
            <m:sty m:val="p"/>
          </m:rPr>
          <w:rPr>
            <w:rFonts w:hint="eastAsia" w:ascii="Cambria Math" w:hAnsi="Cambria Math" w:eastAsia="微软雅黑" w:cs="微软雅黑"/>
            <w:sz w:val="24"/>
            <w:szCs w:val="24"/>
          </w:rPr>
          <m:t>−</m:t>
        </m:r>
        <m:sSub>
          <m:sSubPr>
            <m:ctrlPr>
              <w:rPr>
                <w:rFonts w:ascii="Cambria Math" w:hAnsi="Cambria Math"/>
                <w:sz w:val="24"/>
                <w:szCs w:val="24"/>
              </w:rPr>
            </m:ctrlPr>
          </m:sSubPr>
          <m:e>
            <m:r>
              <m:rPr/>
              <w:rPr>
                <w:rFonts w:hint="eastAsia" w:ascii="Cambria Math" w:hAnsi="Cambria Math"/>
                <w:sz w:val="24"/>
                <w:szCs w:val="24"/>
              </w:rPr>
              <m:t>D</m:t>
            </m:r>
            <m:ctrlPr>
              <w:rPr>
                <w:rFonts w:ascii="Cambria Math" w:hAnsi="Cambria Math"/>
                <w:sz w:val="24"/>
                <w:szCs w:val="24"/>
              </w:rPr>
            </m:ctrlPr>
          </m:e>
          <m:sub>
            <m:r>
              <m:rPr>
                <m:sty m:val="p"/>
              </m:rPr>
              <w:rPr>
                <w:rFonts w:ascii="Cambria Math" w:hAnsi="Cambria Math"/>
                <w:sz w:val="24"/>
                <w:szCs w:val="24"/>
              </w:rPr>
              <m:t>0</m:t>
            </m:r>
            <m:ctrlPr>
              <w:rPr>
                <w:rFonts w:ascii="Cambria Math" w:hAnsi="Cambria Math"/>
                <w:sz w:val="24"/>
                <w:szCs w:val="24"/>
              </w:rPr>
            </m:ctrlPr>
          </m:sub>
        </m:sSub>
      </m:oMath>
      <w:r>
        <w:rPr>
          <w:rFonts w:ascii="Times New Roman" w:hAnsi="Times New Roman"/>
          <w:sz w:val="24"/>
          <w:szCs w:val="24"/>
        </w:rPr>
        <w:t xml:space="preserve">                                         </w:t>
      </w:r>
      <w:r>
        <w:rPr>
          <w:rFonts w:ascii="Times New Roman" w:hAnsi="Times New Roman"/>
          <w:color w:val="000000"/>
          <w:kern w:val="0"/>
          <w:sz w:val="24"/>
          <w:szCs w:val="24"/>
        </w:rPr>
        <w:t xml:space="preserve">  (C.1)</w:t>
      </w:r>
    </w:p>
    <w:p w14:paraId="4B7E7CD4">
      <w:pPr>
        <w:pStyle w:val="42"/>
        <w:spacing w:line="360" w:lineRule="auto"/>
        <w:ind w:firstLine="420"/>
        <w:jc w:val="both"/>
      </w:pPr>
      <w:r>
        <w:rPr>
          <w:rFonts w:hint="eastAsia"/>
        </w:rPr>
        <w:t>式中：</w:t>
      </w:r>
    </w:p>
    <w:p w14:paraId="4E87A16A">
      <w:pPr>
        <w:pStyle w:val="42"/>
        <w:spacing w:line="360" w:lineRule="auto"/>
        <w:ind w:firstLine="1080" w:firstLineChars="450"/>
        <w:jc w:val="both"/>
      </w:pPr>
      <w:r>
        <w:t>∆</w:t>
      </w:r>
      <w:r>
        <w:rPr>
          <w:i/>
        </w:rPr>
        <w:t>D</w:t>
      </w:r>
      <w:r>
        <w:t xml:space="preserve"> </w:t>
      </w:r>
      <w:r>
        <w:fldChar w:fldCharType="begin"/>
      </w:r>
      <w:r>
        <w:instrText xml:space="preserve"> QUOTE </w:instrText>
      </w:r>
      <m:oMath>
        <m:acc>
          <m:accPr>
            <m:chr m:val="̅"/>
            <m:ctrlPr>
              <w:rPr>
                <w:rFonts w:ascii="Cambria Math" w:hAnsi="Cambria Math"/>
                <w:i/>
              </w:rPr>
            </m:ctrlPr>
          </m:accPr>
          <m:e>
            <m:r>
              <m:rPr>
                <m:sty m:val="p"/>
              </m:rPr>
              <w:rPr>
                <w:rFonts w:ascii="Cambria Math" w:hAnsi="Cambria Math"/>
              </w:rPr>
              <m:t xml:space="preserve">H</m:t>
            </m:r>
            <m:ctrlPr>
              <w:rPr>
                <w:rFonts w:ascii="Cambria Math" w:hAnsi="Cambria Math"/>
                <w:i/>
              </w:rPr>
            </m:ctrlPr>
          </m:e>
        </m:acc>
      </m:oMath>
      <w:r>
        <w:instrText xml:space="preserve"> </w:instrText>
      </w:r>
      <w:r>
        <w:fldChar w:fldCharType="end"/>
      </w:r>
      <w:r>
        <w:t>—</w:t>
      </w:r>
      <w:r>
        <w:rPr>
          <w:rFonts w:hint="eastAsia"/>
        </w:rPr>
        <w:t>端面仪缺陷直径示值误差，</w:t>
      </w:r>
      <w:r>
        <w:rPr>
          <w:rFonts w:ascii="Cambria Math" w:hAnsi="Cambria Math"/>
        </w:rPr>
        <w:t>μm</w:t>
      </w:r>
      <w:r>
        <w:rPr>
          <w:rFonts w:hint="eastAsia"/>
        </w:rPr>
        <w:t>；</w:t>
      </w:r>
    </w:p>
    <w:p w14:paraId="44483587">
      <w:pPr>
        <w:pStyle w:val="42"/>
        <w:spacing w:line="360" w:lineRule="auto"/>
        <w:jc w:val="both"/>
      </w:pPr>
      <w:r>
        <w:t xml:space="preserve">                  </w:t>
      </w:r>
      <w:r>
        <w:rPr>
          <w:rFonts w:hint="eastAsia"/>
          <w:i/>
        </w:rPr>
        <w:t>D</w:t>
      </w:r>
      <w:r>
        <w:t>—</w:t>
      </w:r>
      <w:r>
        <w:rPr>
          <w:rFonts w:hint="eastAsia"/>
        </w:rPr>
        <w:t>空心圆直径测量值的平均值，</w:t>
      </w:r>
      <w:r>
        <w:rPr>
          <w:rFonts w:ascii="Cambria Math" w:hAnsi="Cambria Math"/>
        </w:rPr>
        <w:t>μm</w:t>
      </w:r>
      <w:r>
        <w:rPr>
          <w:rFonts w:hint="eastAsia"/>
        </w:rPr>
        <w:t>；</w:t>
      </w:r>
    </w:p>
    <w:p w14:paraId="213A439A">
      <w:pPr>
        <w:pStyle w:val="42"/>
        <w:spacing w:line="360" w:lineRule="auto"/>
        <w:jc w:val="both"/>
      </w:pPr>
      <w:r>
        <w:t xml:space="preserve">                  </w:t>
      </w:r>
      <w:r>
        <w:fldChar w:fldCharType="begin"/>
      </w:r>
      <w:r>
        <w:instrText xml:space="preserve"> QUOTE </w:instrText>
      </w:r>
      <w:r>
        <w:pict>
          <v:shape id="_x0000_i1026" o:spt="75" type="#_x0000_t75" style="height:14.25pt;width:14.25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420&quot;/&gt;&lt;w:drawingGridVerticalSpacing w:val=&quot;156&quot;/&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docVars&gt;&lt;w:docVar w:name=&quot;commondata&quot; w:val=&quot;eyJoZGlkIjoiZWZkMzRkNGIzZTI3NjY2ODY1OTljZGZkMzViNGQ1MjUifQ==&quot;/&gt;&lt;/w:docVars&gt;&lt;wsp:rsids&gt;&lt;wsp:rsidRoot wsp:val=&quot;00D77334&quot;/&gt;&lt;wsp:rsid wsp:val=&quot;00003719&quot;/&gt;&lt;wsp:rsid wsp:val=&quot;000068EB&quot;/&gt;&lt;wsp:rsid wsp:val=&quot;00011006&quot;/&gt;&lt;wsp:rsid wsp:val=&quot;00017B79&quot;/&gt;&lt;wsp:rsid wsp:val=&quot;00025597&quot;/&gt;&lt;wsp:rsid wsp:val=&quot;0002762E&quot;/&gt;&lt;wsp:rsid wsp:val=&quot;00027890&quot;/&gt;&lt;wsp:rsid wsp:val=&quot;000345C2&quot;/&gt;&lt;wsp:rsid wsp:val=&quot;00034FE2&quot;/&gt;&lt;wsp:rsid wsp:val=&quot;00036DF5&quot;/&gt;&lt;wsp:rsid wsp:val=&quot;000404C0&quot;/&gt;&lt;wsp:rsid wsp:val=&quot;000416EE&quot;/&gt;&lt;wsp:rsid wsp:val=&quot;00050878&quot;/&gt;&lt;wsp:rsid wsp:val=&quot;000510FD&quot;/&gt;&lt;wsp:rsid wsp:val=&quot;00053265&quot;/&gt;&lt;wsp:rsid wsp:val=&quot;000563D8&quot;/&gt;&lt;wsp:rsid wsp:val=&quot;000573CF&quot;/&gt;&lt;wsp:rsid wsp:val=&quot;00062333&quot;/&gt;&lt;wsp:rsid wsp:val=&quot;00062BF3&quot;/&gt;&lt;wsp:rsid wsp:val=&quot;000638FA&quot;/&gt;&lt;wsp:rsid wsp:val=&quot;00065B98&quot;/&gt;&lt;wsp:rsid wsp:val=&quot;000669CE&quot;/&gt;&lt;wsp:rsid wsp:val=&quot;00066B01&quot;/&gt;&lt;wsp:rsid wsp:val=&quot;00067AD9&quot;/&gt;&lt;wsp:rsid wsp:val=&quot;000741A8&quot;/&gt;&lt;wsp:rsid wsp:val=&quot;000941FC&quot;/&gt;&lt;wsp:rsid wsp:val=&quot;000952A5&quot;/&gt;&lt;wsp:rsid wsp:val=&quot;000967BB&quot;/&gt;&lt;wsp:rsid wsp:val=&quot;000A1407&quot;/&gt;&lt;wsp:rsid wsp:val=&quot;000A1C0D&quot;/&gt;&lt;wsp:rsid wsp:val=&quot;000A31BF&quot;/&gt;&lt;wsp:rsid wsp:val=&quot;000A405C&quot;/&gt;&lt;wsp:rsid wsp:val=&quot;000A7D05&quot;/&gt;&lt;wsp:rsid wsp:val=&quot;000B0F34&quot;/&gt;&lt;wsp:rsid wsp:val=&quot;000B1D6C&quot;/&gt;&lt;wsp:rsid wsp:val=&quot;000B3957&quot;/&gt;&lt;wsp:rsid wsp:val=&quot;000B40E3&quot;/&gt;&lt;wsp:rsid wsp:val=&quot;000B4C7C&quot;/&gt;&lt;wsp:rsid wsp:val=&quot;000B4F38&quot;/&gt;&lt;wsp:rsid wsp:val=&quot;000C0F2B&quot;/&gt;&lt;wsp:rsid wsp:val=&quot;000C274E&quot;/&gt;&lt;wsp:rsid wsp:val=&quot;000C6DF3&quot;/&gt;&lt;wsp:rsid wsp:val=&quot;000D164D&quot;/&gt;&lt;wsp:rsid wsp:val=&quot;000D1883&quot;/&gt;&lt;wsp:rsid wsp:val=&quot;000D5534&quot;/&gt;&lt;wsp:rsid wsp:val=&quot;000D5627&quot;/&gt;&lt;wsp:rsid wsp:val=&quot;000D779E&quot;/&gt;&lt;wsp:rsid wsp:val=&quot;000E02B6&quot;/&gt;&lt;wsp:rsid wsp:val=&quot;000E0E77&quot;/&gt;&lt;wsp:rsid wsp:val=&quot;000E1512&quot;/&gt;&lt;wsp:rsid wsp:val=&quot;000E37E3&quot;/&gt;&lt;wsp:rsid wsp:val=&quot;000F0E12&quot;/&gt;&lt;wsp:rsid wsp:val=&quot;001023AD&quot;/&gt;&lt;wsp:rsid wsp:val=&quot;001100B0&quot;/&gt;&lt;wsp:rsid wsp:val=&quot;0011065C&quot;/&gt;&lt;wsp:rsid wsp:val=&quot;0011205D&quot;/&gt;&lt;wsp:rsid wsp:val=&quot;001137FB&quot;/&gt;&lt;wsp:rsid wsp:val=&quot;00114593&quot;/&gt;&lt;wsp:rsid wsp:val=&quot;001166BC&quot;/&gt;&lt;wsp:rsid wsp:val=&quot;001177C0&quot;/&gt;&lt;wsp:rsid wsp:val=&quot;00122258&quot;/&gt;&lt;wsp:rsid wsp:val=&quot;0012460A&quot;/&gt;&lt;wsp:rsid wsp:val=&quot;0012699B&quot;/&gt;&lt;wsp:rsid wsp:val=&quot;00127DE7&quot;/&gt;&lt;wsp:rsid wsp:val=&quot;00131091&quot;/&gt;&lt;wsp:rsid wsp:val=&quot;001317FE&quot;/&gt;&lt;wsp:rsid wsp:val=&quot;001420B1&quot;/&gt;&lt;wsp:rsid wsp:val=&quot;001435AC&quot;/&gt;&lt;wsp:rsid wsp:val=&quot;00143DAB&quot;/&gt;&lt;wsp:rsid wsp:val=&quot;00144191&quot;/&gt;&lt;wsp:rsid wsp:val=&quot;001446B5&quot;/&gt;&lt;wsp:rsid wsp:val=&quot;00145AD8&quot;/&gt;&lt;wsp:rsid wsp:val=&quot;00151E51&quot;/&gt;&lt;wsp:rsid wsp:val=&quot;00162B06&quot;/&gt;&lt;wsp:rsid wsp:val=&quot;00162F4A&quot;/&gt;&lt;wsp:rsid wsp:val=&quot;00163062&quot;/&gt;&lt;wsp:rsid wsp:val=&quot;00165725&quot;/&gt;&lt;wsp:rsid wsp:val=&quot;00167A43&quot;/&gt;&lt;wsp:rsid wsp:val=&quot;0017241A&quot;/&gt;&lt;wsp:rsid wsp:val=&quot;00176862&quot;/&gt;&lt;wsp:rsid wsp:val=&quot;00183E86&quot;/&gt;&lt;wsp:rsid wsp:val=&quot;00184433&quot;/&gt;&lt;wsp:rsid wsp:val=&quot;00187313&quot;/&gt;&lt;wsp:rsid wsp:val=&quot;0019092A&quot;/&gt;&lt;wsp:rsid wsp:val=&quot;00193265&quot;/&gt;&lt;wsp:rsid wsp:val=&quot;0019406D&quot;/&gt;&lt;wsp:rsid wsp:val=&quot;001A1FC9&quot;/&gt;&lt;wsp:rsid wsp:val=&quot;001A21C1&quot;/&gt;&lt;wsp:rsid wsp:val=&quot;001A4E68&quot;/&gt;&lt;wsp:rsid wsp:val=&quot;001A6576&quot;/&gt;&lt;wsp:rsid wsp:val=&quot;001A7C7B&quot;/&gt;&lt;wsp:rsid wsp:val=&quot;001B304A&quot;/&gt;&lt;wsp:rsid wsp:val=&quot;001B466E&quot;/&gt;&lt;wsp:rsid wsp:val=&quot;001B51B8&quot;/&gt;&lt;wsp:rsid wsp:val=&quot;001B53DE&quot;/&gt;&lt;wsp:rsid wsp:val=&quot;001B7065&quot;/&gt;&lt;wsp:rsid wsp:val=&quot;001C36E3&quot;/&gt;&lt;wsp:rsid wsp:val=&quot;001C638D&quot;/&gt;&lt;wsp:rsid wsp:val=&quot;001C65CD&quot;/&gt;&lt;wsp:rsid wsp:val=&quot;001D366C&quot;/&gt;&lt;wsp:rsid wsp:val=&quot;001D3907&quot;/&gt;&lt;wsp:rsid wsp:val=&quot;001E367D&quot;/&gt;&lt;wsp:rsid wsp:val=&quot;001E60FD&quot;/&gt;&lt;wsp:rsid wsp:val=&quot;001E64E3&quot;/&gt;&lt;wsp:rsid wsp:val=&quot;001E7260&quot;/&gt;&lt;wsp:rsid wsp:val=&quot;001E79DA&quot;/&gt;&lt;wsp:rsid wsp:val=&quot;001F5747&quot;/&gt;&lt;wsp:rsid wsp:val=&quot;001F5942&quot;/&gt;&lt;wsp:rsid wsp:val=&quot;001F59C9&quot;/&gt;&lt;wsp:rsid wsp:val=&quot;0020076E&quot;/&gt;&lt;wsp:rsid wsp:val=&quot;00202F58&quot;/&gt;&lt;wsp:rsid wsp:val=&quot;00206708&quot;/&gt;&lt;wsp:rsid wsp:val=&quot;00206A9D&quot;/&gt;&lt;wsp:rsid wsp:val=&quot;00207BD7&quot;/&gt;&lt;wsp:rsid wsp:val=&quot;002140B9&quot;/&gt;&lt;wsp:rsid wsp:val=&quot;00216691&quot;/&gt;&lt;wsp:rsid wsp:val=&quot;00216DA1&quot;/&gt;&lt;wsp:rsid wsp:val=&quot;00220B0B&quot;/&gt;&lt;wsp:rsid wsp:val=&quot;0022204C&quot;/&gt;&lt;wsp:rsid wsp:val=&quot;00223558&quot;/&gt;&lt;wsp:rsid wsp:val=&quot;002253BC&quot;/&gt;&lt;wsp:rsid wsp:val=&quot;0022577A&quot;/&gt;&lt;wsp:rsid wsp:val=&quot;002324B7&quot;/&gt;&lt;wsp:rsid wsp:val=&quot;00232D04&quot;/&gt;&lt;wsp:rsid wsp:val=&quot;0023540D&quot;/&gt;&lt;wsp:rsid wsp:val=&quot;00246605&quot;/&gt;&lt;wsp:rsid wsp:val=&quot;002475D0&quot;/&gt;&lt;wsp:rsid wsp:val=&quot;00250FC4&quot;/&gt;&lt;wsp:rsid wsp:val=&quot;00255DFE&quot;/&gt;&lt;wsp:rsid wsp:val=&quot;00276986&quot;/&gt;&lt;wsp:rsid wsp:val=&quot;002774AC&quot;/&gt;&lt;wsp:rsid wsp:val=&quot;00281FDA&quot;/&gt;&lt;wsp:rsid wsp:val=&quot;00282ECD&quot;/&gt;&lt;wsp:rsid wsp:val=&quot;002845E0&quot;/&gt;&lt;wsp:rsid wsp:val=&quot;00287147&quot;/&gt;&lt;wsp:rsid wsp:val=&quot;002925F7&quot;/&gt;&lt;wsp:rsid wsp:val=&quot;00294EFE&quot;/&gt;&lt;wsp:rsid wsp:val=&quot;00295476&quot;/&gt;&lt;wsp:rsid wsp:val=&quot;002A0188&quot;/&gt;&lt;wsp:rsid wsp:val=&quot;002A2F02&quot;/&gt;&lt;wsp:rsid wsp:val=&quot;002B05BD&quot;/&gt;&lt;wsp:rsid wsp:val=&quot;002B0A59&quot;/&gt;&lt;wsp:rsid wsp:val=&quot;002B1598&quot;/&gt;&lt;wsp:rsid wsp:val=&quot;002B24B8&quot;/&gt;&lt;wsp:rsid wsp:val=&quot;002B335E&quot;/&gt;&lt;wsp:rsid wsp:val=&quot;002C37B0&quot;/&gt;&lt;wsp:rsid wsp:val=&quot;002C37E4&quot;/&gt;&lt;wsp:rsid wsp:val=&quot;002C4641&quot;/&gt;&lt;wsp:rsid wsp:val=&quot;002C571F&quot;/&gt;&lt;wsp:rsid wsp:val=&quot;002C5D04&quot;/&gt;&lt;wsp:rsid wsp:val=&quot;002C62CA&quot;/&gt;&lt;wsp:rsid wsp:val=&quot;002C7784&quot;/&gt;&lt;wsp:rsid wsp:val=&quot;002D46A0&quot;/&gt;&lt;wsp:rsid wsp:val=&quot;002D5323&quot;/&gt;&lt;wsp:rsid wsp:val=&quot;002D63C9&quot;/&gt;&lt;wsp:rsid wsp:val=&quot;002E1E0B&quot;/&gt;&lt;wsp:rsid wsp:val=&quot;002F4B36&quot;/&gt;&lt;wsp:rsid wsp:val=&quot;002F73D3&quot;/&gt;&lt;wsp:rsid wsp:val=&quot;00302208&quot;/&gt;&lt;wsp:rsid wsp:val=&quot;00302B1D&quot;/&gt;&lt;wsp:rsid wsp:val=&quot;00306540&quot;/&gt;&lt;wsp:rsid wsp:val=&quot;00307BD6&quot;/&gt;&lt;wsp:rsid wsp:val=&quot;00307C6B&quot;/&gt;&lt;wsp:rsid wsp:val=&quot;00310308&quot;/&gt;&lt;wsp:rsid wsp:val=&quot;00315793&quot;/&gt;&lt;wsp:rsid wsp:val=&quot;00317E43&quot;/&gt;&lt;wsp:rsid wsp:val=&quot;00320967&quot;/&gt;&lt;wsp:rsid wsp:val=&quot;00321295&quot;/&gt;&lt;wsp:rsid wsp:val=&quot;00322244&quot;/&gt;&lt;wsp:rsid wsp:val=&quot;00322E7E&quot;/&gt;&lt;wsp:rsid wsp:val=&quot;00326A43&quot;/&gt;&lt;wsp:rsid wsp:val=&quot;003277DA&quot;/&gt;&lt;wsp:rsid wsp:val=&quot;00330576&quot;/&gt;&lt;wsp:rsid wsp:val=&quot;00331B40&quot;/&gt;&lt;wsp:rsid wsp:val=&quot;00331BAF&quot;/&gt;&lt;wsp:rsid wsp:val=&quot;00335464&quot;/&gt;&lt;wsp:rsid wsp:val=&quot;00340172&quot;/&gt;&lt;wsp:rsid wsp:val=&quot;003546D6&quot;/&gt;&lt;wsp:rsid wsp:val=&quot;00357238&quot;/&gt;&lt;wsp:rsid wsp:val=&quot;0035739D&quot;/&gt;&lt;wsp:rsid wsp:val=&quot;003608C1&quot;/&gt;&lt;wsp:rsid wsp:val=&quot;00361D84&quot;/&gt;&lt;wsp:rsid wsp:val=&quot;00373836&quot;/&gt;&lt;wsp:rsid wsp:val=&quot;00376F35&quot;/&gt;&lt;wsp:rsid wsp:val=&quot;003804E2&quot;/&gt;&lt;wsp:rsid wsp:val=&quot;00381B76&quot;/&gt;&lt;wsp:rsid wsp:val=&quot;00382403&quot;/&gt;&lt;wsp:rsid wsp:val=&quot;0038312C&quot;/&gt;&lt;wsp:rsid wsp:val=&quot;00385B62&quot;/&gt;&lt;wsp:rsid wsp:val=&quot;00390D9A&quot;/&gt;&lt;wsp:rsid wsp:val=&quot;00391507&quot;/&gt;&lt;wsp:rsid wsp:val=&quot;00393BAC&quot;/&gt;&lt;wsp:rsid wsp:val=&quot;0039564B&quot;/&gt;&lt;wsp:rsid wsp:val=&quot;00396235&quot;/&gt;&lt;wsp:rsid wsp:val=&quot;003963B1&quot;/&gt;&lt;wsp:rsid wsp:val=&quot;00396EB9&quot;/&gt;&lt;wsp:rsid wsp:val=&quot;003A18AF&quot;/&gt;&lt;wsp:rsid wsp:val=&quot;003A1922&quot;/&gt;&lt;wsp:rsid wsp:val=&quot;003B03FD&quot;/&gt;&lt;wsp:rsid wsp:val=&quot;003B36E9&quot;/&gt;&lt;wsp:rsid wsp:val=&quot;003B539F&quot;/&gt;&lt;wsp:rsid wsp:val=&quot;003B6570&quot;/&gt;&lt;wsp:rsid wsp:val=&quot;003B726D&quot;/&gt;&lt;wsp:rsid wsp:val=&quot;003B7635&quot;/&gt;&lt;wsp:rsid wsp:val=&quot;003C014F&quot;/&gt;&lt;wsp:rsid wsp:val=&quot;003C2775&quot;/&gt;&lt;wsp:rsid wsp:val=&quot;003C34FC&quot;/&gt;&lt;wsp:rsid wsp:val=&quot;003C6050&quot;/&gt;&lt;wsp:rsid wsp:val=&quot;003E06E2&quot;/&gt;&lt;wsp:rsid wsp:val=&quot;003E2AB6&quot;/&gt;&lt;wsp:rsid wsp:val=&quot;003E40AC&quot;/&gt;&lt;wsp:rsid wsp:val=&quot;003E4324&quot;/&gt;&lt;wsp:rsid wsp:val=&quot;003E66EF&quot;/&gt;&lt;wsp:rsid wsp:val=&quot;003E7E83&quot;/&gt;&lt;wsp:rsid wsp:val=&quot;003F5752&quot;/&gt;&lt;wsp:rsid wsp:val=&quot;003F63AB&quot;/&gt;&lt;wsp:rsid wsp:val=&quot;003F7091&quot;/&gt;&lt;wsp:rsid wsp:val=&quot;004061A5&quot;/&gt;&lt;wsp:rsid wsp:val=&quot;00410DD8&quot;/&gt;&lt;wsp:rsid wsp:val=&quot;00411516&quot;/&gt;&lt;wsp:rsid wsp:val=&quot;00412790&quot;/&gt;&lt;wsp:rsid wsp:val=&quot;00413377&quot;/&gt;&lt;wsp:rsid wsp:val=&quot;004151C5&quot;/&gt;&lt;wsp:rsid wsp:val=&quot;00415B04&quot;/&gt;&lt;wsp:rsid wsp:val=&quot;0041641C&quot;/&gt;&lt;wsp:rsid wsp:val=&quot;00420574&quot;/&gt;&lt;wsp:rsid wsp:val=&quot;00430000&quot;/&gt;&lt;wsp:rsid wsp:val=&quot;00431A2D&quot;/&gt;&lt;wsp:rsid wsp:val=&quot;00431D31&quot;/&gt;&lt;wsp:rsid wsp:val=&quot;00433FAD&quot;/&gt;&lt;wsp:rsid wsp:val=&quot;004370B8&quot;/&gt;&lt;wsp:rsid wsp:val=&quot;00437527&quot;/&gt;&lt;wsp:rsid wsp:val=&quot;00447420&quot;/&gt;&lt;wsp:rsid wsp:val=&quot;00451599&quot;/&gt;&lt;wsp:rsid wsp:val=&quot;004532AC&quot;/&gt;&lt;wsp:rsid wsp:val=&quot;004632D9&quot;/&gt;&lt;wsp:rsid wsp:val=&quot;004649D0&quot;/&gt;&lt;wsp:rsid wsp:val=&quot;004740D3&quot;/&gt;&lt;wsp:rsid wsp:val=&quot;0047448C&quot;/&gt;&lt;wsp:rsid wsp:val=&quot;0048018C&quot;/&gt;&lt;wsp:rsid wsp:val=&quot;00480D4F&quot;/&gt;&lt;wsp:rsid wsp:val=&quot;00483A38&quot;/&gt;&lt;wsp:rsid wsp:val=&quot;00484C34&quot;/&gt;&lt;wsp:rsid wsp:val=&quot;004910CE&quot;/&gt;&lt;wsp:rsid wsp:val=&quot;00492095&quot;/&gt;&lt;wsp:rsid wsp:val=&quot;004B387D&quot;/&gt;&lt;wsp:rsid wsp:val=&quot;004C3BDE&quot;/&gt;&lt;wsp:rsid wsp:val=&quot;004C57C2&quot;/&gt;&lt;wsp:rsid wsp:val=&quot;004C5AA4&quot;/&gt;&lt;wsp:rsid wsp:val=&quot;004D3369&quot;/&gt;&lt;wsp:rsid wsp:val=&quot;004D5DB1&quot;/&gt;&lt;wsp:rsid wsp:val=&quot;004D668D&quot;/&gt;&lt;wsp:rsid wsp:val=&quot;004D79B0&quot;/&gt;&lt;wsp:rsid wsp:val=&quot;004E15AC&quot;/&gt;&lt;wsp:rsid wsp:val=&quot;004E51F2&quot;/&gt;&lt;wsp:rsid wsp:val=&quot;004E758D&quot;/&gt;&lt;wsp:rsid wsp:val=&quot;004F3548&quot;/&gt;&lt;wsp:rsid wsp:val=&quot;004F503D&quot;/&gt;&lt;wsp:rsid wsp:val=&quot;004F52B6&quot;/&gt;&lt;wsp:rsid wsp:val=&quot;004F6016&quot;/&gt;&lt;wsp:rsid wsp:val=&quot;004F747F&quot;/&gt;&lt;wsp:rsid wsp:val=&quot;00500957&quot;/&gt;&lt;wsp:rsid wsp:val=&quot;005033F3&quot;/&gt;&lt;wsp:rsid wsp:val=&quot;00514CC2&quot;/&gt;&lt;wsp:rsid wsp:val=&quot;0052370A&quot;/&gt;&lt;wsp:rsid wsp:val=&quot;00524EF4&quot;/&gt;&lt;wsp:rsid wsp:val=&quot;00525DBA&quot;/&gt;&lt;wsp:rsid wsp:val=&quot;00526DA9&quot;/&gt;&lt;wsp:rsid wsp:val=&quot;00527C0F&quot;/&gt;&lt;wsp:rsid wsp:val=&quot;00534923&quot;/&gt;&lt;wsp:rsid wsp:val=&quot;0054048B&quot;/&gt;&lt;wsp:rsid wsp:val=&quot;00541300&quot;/&gt;&lt;wsp:rsid wsp:val=&quot;0054352B&quot;/&gt;&lt;wsp:rsid wsp:val=&quot;00544B88&quot;/&gt;&lt;wsp:rsid wsp:val=&quot;005524A2&quot;/&gt;&lt;wsp:rsid wsp:val=&quot;005552B6&quot;/&gt;&lt;wsp:rsid wsp:val=&quot;00555C8D&quot;/&gt;&lt;wsp:rsid wsp:val=&quot;00560E3E&quot;/&gt;&lt;wsp:rsid wsp:val=&quot;00561613&quot;/&gt;&lt;wsp:rsid wsp:val=&quot;00561AD2&quot;/&gt;&lt;wsp:rsid wsp:val=&quot;00562D15&quot;/&gt;&lt;wsp:rsid wsp:val=&quot;00564577&quot;/&gt;&lt;wsp:rsid wsp:val=&quot;005648E9&quot;/&gt;&lt;wsp:rsid wsp:val=&quot;005670E9&quot;/&gt;&lt;wsp:rsid wsp:val=&quot;00575ACB&quot;/&gt;&lt;wsp:rsid wsp:val=&quot;00576A65&quot;/&gt;&lt;wsp:rsid wsp:val=&quot;0057753D&quot;/&gt;&lt;wsp:rsid wsp:val=&quot;00577612&quot;/&gt;&lt;wsp:rsid wsp:val=&quot;00582CB3&quot;/&gt;&lt;wsp:rsid wsp:val=&quot;00583E47&quot;/&gt;&lt;wsp:rsid wsp:val=&quot;00584A8E&quot;/&gt;&lt;wsp:rsid wsp:val=&quot;005861B9&quot;/&gt;&lt;wsp:rsid wsp:val=&quot;0059086E&quot;/&gt;&lt;wsp:rsid wsp:val=&quot;00591F28&quot;/&gt;&lt;wsp:rsid wsp:val=&quot;005A4C48&quot;/&gt;&lt;wsp:rsid wsp:val=&quot;005B18B3&quot;/&gt;&lt;wsp:rsid wsp:val=&quot;005B28C0&quot;/&gt;&lt;wsp:rsid wsp:val=&quot;005B4120&quot;/&gt;&lt;wsp:rsid wsp:val=&quot;005B7DC0&quot;/&gt;&lt;wsp:rsid wsp:val=&quot;005C3B30&quot;/&gt;&lt;wsp:rsid wsp:val=&quot;005C3F63&quot;/&gt;&lt;wsp:rsid wsp:val=&quot;005C7E62&quot;/&gt;&lt;wsp:rsid wsp:val=&quot;005D0837&quot;/&gt;&lt;wsp:rsid wsp:val=&quot;005D2A86&quot;/&gt;&lt;wsp:rsid wsp:val=&quot;005D6090&quot;/&gt;&lt;wsp:rsid wsp:val=&quot;005E5285&quot;/&gt;&lt;wsp:rsid wsp:val=&quot;005F04F4&quot;/&gt;&lt;wsp:rsid wsp:val=&quot;005F18A3&quot;/&gt;&lt;wsp:rsid wsp:val=&quot;005F1C28&quot;/&gt;&lt;wsp:rsid wsp:val=&quot;005F2619&quot;/&gt;&lt;wsp:rsid wsp:val=&quot;005F34FE&quot;/&gt;&lt;wsp:rsid wsp:val=&quot;005F442E&quot;/&gt;&lt;wsp:rsid wsp:val=&quot;005F48EC&quot;/&gt;&lt;wsp:rsid wsp:val=&quot;005F4E9F&quot;/&gt;&lt;wsp:rsid wsp:val=&quot;005F55F3&quot;/&gt;&lt;wsp:rsid wsp:val=&quot;0060005B&quot;/&gt;&lt;wsp:rsid wsp:val=&quot;00604400&quot;/&gt;&lt;wsp:rsid wsp:val=&quot;00614722&quot;/&gt;&lt;wsp:rsid wsp:val=&quot;00616FC5&quot;/&gt;&lt;wsp:rsid wsp:val=&quot;00622184&quot;/&gt;&lt;wsp:rsid wsp:val=&quot;006237B7&quot;/&gt;&lt;wsp:rsid wsp:val=&quot;0062557F&quot;/&gt;&lt;wsp:rsid wsp:val=&quot;00632283&quot;/&gt;&lt;wsp:rsid wsp:val=&quot;00640984&quot;/&gt;&lt;wsp:rsid wsp:val=&quot;00641B47&quot;/&gt;&lt;wsp:rsid wsp:val=&quot;006445D7&quot;/&gt;&lt;wsp:rsid wsp:val=&quot;006461C1&quot;/&gt;&lt;wsp:rsid wsp:val=&quot;0065426D&quot;/&gt;&lt;wsp:rsid wsp:val=&quot;006553CF&quot;/&gt;&lt;wsp:rsid wsp:val=&quot;0066158D&quot;/&gt;&lt;wsp:rsid wsp:val=&quot;00673692&quot;/&gt;&lt;wsp:rsid wsp:val=&quot;0067770F&quot;/&gt;&lt;wsp:rsid wsp:val=&quot;00677ABE&quot;/&gt;&lt;wsp:rsid wsp:val=&quot;00683269&quot;/&gt;&lt;wsp:rsid wsp:val=&quot;00684986&quot;/&gt;&lt;wsp:rsid wsp:val=&quot;006856C9&quot;/&gt;&lt;wsp:rsid wsp:val=&quot;00690455&quot;/&gt;&lt;wsp:rsid wsp:val=&quot;00690E05&quot;/&gt;&lt;wsp:rsid wsp:val=&quot;006972FF&quot;/&gt;&lt;wsp:rsid wsp:val=&quot;00697C48&quot;/&gt;&lt;wsp:rsid wsp:val=&quot;006A5304&quot;/&gt;&lt;wsp:rsid wsp:val=&quot;006A6CC2&quot;/&gt;&lt;wsp:rsid wsp:val=&quot;006A7DAF&quot;/&gt;&lt;wsp:rsid wsp:val=&quot;006B112E&quot;/&gt;&lt;wsp:rsid wsp:val=&quot;006B331A&quot;/&gt;&lt;wsp:rsid wsp:val=&quot;006B36A5&quot;/&gt;&lt;wsp:rsid wsp:val=&quot;006B4BB2&quot;/&gt;&lt;wsp:rsid wsp:val=&quot;006B4CE6&quot;/&gt;&lt;wsp:rsid wsp:val=&quot;006B5E45&quot;/&gt;&lt;wsp:rsid wsp:val=&quot;006C2A32&quot;/&gt;&lt;wsp:rsid wsp:val=&quot;006C418B&quot;/&gt;&lt;wsp:rsid wsp:val=&quot;006C43F5&quot;/&gt;&lt;wsp:rsid wsp:val=&quot;006C4BD2&quot;/&gt;&lt;wsp:rsid wsp:val=&quot;006C7AEA&quot;/&gt;&lt;wsp:rsid wsp:val=&quot;006D1038&quot;/&gt;&lt;wsp:rsid wsp:val=&quot;006D416B&quot;/&gt;&lt;wsp:rsid wsp:val=&quot;006D6470&quot;/&gt;&lt;wsp:rsid wsp:val=&quot;006F2048&quot;/&gt;&lt;wsp:rsid wsp:val=&quot;006F5A8E&quot;/&gt;&lt;wsp:rsid wsp:val=&quot;006F76A2&quot;/&gt;&lt;wsp:rsid wsp:val=&quot;00703CF5&quot;/&gt;&lt;wsp:rsid wsp:val=&quot;00707884&quot;/&gt;&lt;wsp:rsid wsp:val=&quot;007106DF&quot;/&gt;&lt;wsp:rsid wsp:val=&quot;00713741&quot;/&gt;&lt;wsp:rsid wsp:val=&quot;00713B48&quot;/&gt;&lt;wsp:rsid wsp:val=&quot;00715E44&quot;/&gt;&lt;wsp:rsid wsp:val=&quot;0071798E&quot;/&gt;&lt;wsp:rsid wsp:val=&quot;00721520&quot;/&gt;&lt;wsp:rsid wsp:val=&quot;00725272&quot;/&gt;&lt;wsp:rsid wsp:val=&quot;00744A6F&quot;/&gt;&lt;wsp:rsid wsp:val=&quot;007555CE&quot;/&gt;&lt;wsp:rsid wsp:val=&quot;0075680F&quot;/&gt;&lt;wsp:rsid wsp:val=&quot;00762B3A&quot;/&gt;&lt;wsp:rsid wsp:val=&quot;00773C5B&quot;/&gt;&lt;wsp:rsid wsp:val=&quot;0077646F&quot;/&gt;&lt;wsp:rsid wsp:val=&quot;00777CFE&quot;/&gt;&lt;wsp:rsid wsp:val=&quot;00783110&quot;/&gt;&lt;wsp:rsid wsp:val=&quot;007934CF&quot;/&gt;&lt;wsp:rsid wsp:val=&quot;0079439D&quot;/&gt;&lt;wsp:rsid wsp:val=&quot;00794DE9&quot;/&gt;&lt;wsp:rsid wsp:val=&quot;0079589D&quot;/&gt;&lt;wsp:rsid wsp:val=&quot;00797558&quot;/&gt;&lt;wsp:rsid wsp:val=&quot;0079774E&quot;/&gt;&lt;wsp:rsid wsp:val=&quot;007A2503&quot;/&gt;&lt;wsp:rsid wsp:val=&quot;007A36C8&quot;/&gt;&lt;wsp:rsid wsp:val=&quot;007A75D7&quot;/&gt;&lt;wsp:rsid wsp:val=&quot;007B218C&quot;/&gt;&lt;wsp:rsid wsp:val=&quot;007B4D14&quot;/&gt;&lt;wsp:rsid wsp:val=&quot;007B544C&quot;/&gt;&lt;wsp:rsid wsp:val=&quot;007C22B7&quot;/&gt;&lt;wsp:rsid wsp:val=&quot;007C299B&quot;/&gt;&lt;wsp:rsid wsp:val=&quot;007C3AFB&quot;/&gt;&lt;wsp:rsid wsp:val=&quot;007C54B2&quot;/&gt;&lt;wsp:rsid wsp:val=&quot;007C646A&quot;/&gt;&lt;wsp:rsid wsp:val=&quot;007D1837&quot;/&gt;&lt;wsp:rsid wsp:val=&quot;007D327D&quot;/&gt;&lt;wsp:rsid wsp:val=&quot;007D38A0&quot;/&gt;&lt;wsp:rsid wsp:val=&quot;007E0512&quot;/&gt;&lt;wsp:rsid wsp:val=&quot;007E079B&quot;/&gt;&lt;wsp:rsid wsp:val=&quot;007F27A7&quot;/&gt;&lt;wsp:rsid wsp:val=&quot;007F30FF&quot;/&gt;&lt;wsp:rsid wsp:val=&quot;007F3265&quot;/&gt;&lt;wsp:rsid wsp:val=&quot;00803EAA&quot;/&gt;&lt;wsp:rsid wsp:val=&quot;00803FF2&quot;/&gt;&lt;wsp:rsid wsp:val=&quot;008065DD&quot;/&gt;&lt;wsp:rsid wsp:val=&quot;008120D7&quot;/&gt;&lt;wsp:rsid wsp:val=&quot;00814BB8&quot;/&gt;&lt;wsp:rsid wsp:val=&quot;00820E35&quot;/&gt;&lt;wsp:rsid wsp:val=&quot;00821DE5&quot;/&gt;&lt;wsp:rsid wsp:val=&quot;00824740&quot;/&gt;&lt;wsp:rsid wsp:val=&quot;00827216&quot;/&gt;&lt;wsp:rsid wsp:val=&quot;00831039&quot;/&gt;&lt;wsp:rsid wsp:val=&quot;00833035&quot;/&gt;&lt;wsp:rsid wsp:val=&quot;00833EBE&quot;/&gt;&lt;wsp:rsid wsp:val=&quot;0083578F&quot;/&gt;&lt;wsp:rsid wsp:val=&quot;00841943&quot;/&gt;&lt;wsp:rsid wsp:val=&quot;008423D6&quot;/&gt;&lt;wsp:rsid wsp:val=&quot;008425A4&quot;/&gt;&lt;wsp:rsid wsp:val=&quot;008425F9&quot;/&gt;&lt;wsp:rsid wsp:val=&quot;008431A1&quot;/&gt;&lt;wsp:rsid wsp:val=&quot;0084334E&quot;/&gt;&lt;wsp:rsid wsp:val=&quot;00843964&quot;/&gt;&lt;wsp:rsid wsp:val=&quot;00844306&quot;/&gt;&lt;wsp:rsid wsp:val=&quot;00847D9A&quot;/&gt;&lt;wsp:rsid wsp:val=&quot;00851B28&quot;/&gt;&lt;wsp:rsid wsp:val=&quot;0085477F&quot;/&gt;&lt;wsp:rsid wsp:val=&quot;00855374&quot;/&gt;&lt;wsp:rsid wsp:val=&quot;008568C9&quot;/&gt;&lt;wsp:rsid wsp:val=&quot;008574CC&quot;/&gt;&lt;wsp:rsid wsp:val=&quot;008576A0&quot;/&gt;&lt;wsp:rsid wsp:val=&quot;008655D8&quot;/&gt;&lt;wsp:rsid wsp:val=&quot;00876408&quot;/&gt;&lt;wsp:rsid wsp:val=&quot;0087774E&quot;/&gt;&lt;wsp:rsid wsp:val=&quot;00880067&quot;/&gt;&lt;wsp:rsid wsp:val=&quot;008841F0&quot;/&gt;&lt;wsp:rsid wsp:val=&quot;00887581&quot;/&gt;&lt;wsp:rsid wsp:val=&quot;008910E8&quot;/&gt;&lt;wsp:rsid wsp:val=&quot;008972A1&quot;/&gt;&lt;wsp:rsid wsp:val=&quot;008A3DF8&quot;/&gt;&lt;wsp:rsid wsp:val=&quot;008A71C8&quot;/&gt;&lt;wsp:rsid wsp:val=&quot;008B06B9&quot;/&gt;&lt;wsp:rsid wsp:val=&quot;008B1600&quot;/&gt;&lt;wsp:rsid wsp:val=&quot;008B18F1&quot;/&gt;&lt;wsp:rsid wsp:val=&quot;008B4195&quot;/&gt;&lt;wsp:rsid wsp:val=&quot;008C085C&quot;/&gt;&lt;wsp:rsid wsp:val=&quot;008C5DB5&quot;/&gt;&lt;wsp:rsid wsp:val=&quot;008D3602&quot;/&gt;&lt;wsp:rsid wsp:val=&quot;008D5295&quot;/&gt;&lt;wsp:rsid wsp:val=&quot;008D5AE6&quot;/&gt;&lt;wsp:rsid wsp:val=&quot;008E1947&quot;/&gt;&lt;wsp:rsid wsp:val=&quot;008E38DC&quot;/&gt;&lt;wsp:rsid wsp:val=&quot;008E6C45&quot;/&gt;&lt;wsp:rsid wsp:val=&quot;008F054F&quot;/&gt;&lt;wsp:rsid wsp:val=&quot;008F1D52&quot;/&gt;&lt;wsp:rsid wsp:val=&quot;008F588E&quot;/&gt;&lt;wsp:rsid wsp:val=&quot;008F610D&quot;/&gt;&lt;wsp:rsid wsp:val=&quot;008F772E&quot;/&gt;&lt;wsp:rsid wsp:val=&quot;009009D0&quot;/&gt;&lt;wsp:rsid wsp:val=&quot;0090507E&quot;/&gt;&lt;wsp:rsid wsp:val=&quot;009054F7&quot;/&gt;&lt;wsp:rsid wsp:val=&quot;00905C34&quot;/&gt;&lt;wsp:rsid wsp:val=&quot;00915118&quot;/&gt;&lt;wsp:rsid wsp:val=&quot;009220CA&quot;/&gt;&lt;wsp:rsid wsp:val=&quot;00924017&quot;/&gt;&lt;wsp:rsid wsp:val=&quot;009336E8&quot;/&gt;&lt;wsp:rsid wsp:val=&quot;00937C13&quot;/&gt;&lt;wsp:rsid wsp:val=&quot;00942D16&quot;/&gt;&lt;wsp:rsid wsp:val=&quot;00952A6B&quot;/&gt;&lt;wsp:rsid wsp:val=&quot;00955F01&quot;/&gt;&lt;wsp:rsid wsp:val=&quot;00957408&quot;/&gt;&lt;wsp:rsid wsp:val=&quot;009608C0&quot;/&gt;&lt;wsp:rsid wsp:val=&quot;00963D59&quot;/&gt;&lt;wsp:rsid wsp:val=&quot;00964616&quot;/&gt;&lt;wsp:rsid wsp:val=&quot;00964FD6&quot;/&gt;&lt;wsp:rsid wsp:val=&quot;00967F06&quot;/&gt;&lt;wsp:rsid wsp:val=&quot;009726E9&quot;/&gt;&lt;wsp:rsid wsp:val=&quot;009743C7&quot;/&gt;&lt;wsp:rsid wsp:val=&quot;00976AEA&quot;/&gt;&lt;wsp:rsid wsp:val=&quot;00976D0F&quot;/&gt;&lt;wsp:rsid wsp:val=&quot;0097773B&quot;/&gt;&lt;wsp:rsid wsp:val=&quot;00983DFB&quot;/&gt;&lt;wsp:rsid wsp:val=&quot;009921A4&quot;/&gt;&lt;wsp:rsid wsp:val=&quot;00995B9C&quot;/&gt;&lt;wsp:rsid wsp:val=&quot;009978A6&quot;/&gt;&lt;wsp:rsid wsp:val=&quot;009A2C52&quot;/&gt;&lt;wsp:rsid wsp:val=&quot;009A50E7&quot;/&gt;&lt;wsp:rsid wsp:val=&quot;009B4BA3&quot;/&gt;&lt;wsp:rsid wsp:val=&quot;009B7B95&quot;/&gt;&lt;wsp:rsid wsp:val=&quot;009C0618&quot;/&gt;&lt;wsp:rsid wsp:val=&quot;009C21D3&quot;/&gt;&lt;wsp:rsid wsp:val=&quot;009C56F3&quot;/&gt;&lt;wsp:rsid wsp:val=&quot;009D33EC&quot;/&gt;&lt;wsp:rsid wsp:val=&quot;009D3EF4&quot;/&gt;&lt;wsp:rsid wsp:val=&quot;009D5A46&quot;/&gt;&lt;wsp:rsid wsp:val=&quot;009E0539&quot;/&gt;&lt;wsp:rsid wsp:val=&quot;009F0102&quot;/&gt;&lt;wsp:rsid wsp:val=&quot;009F2635&quot;/&gt;&lt;wsp:rsid wsp:val=&quot;009F317F&quot;/&gt;&lt;wsp:rsid wsp:val=&quot;009F7919&quot;/&gt;&lt;wsp:rsid wsp:val=&quot;00A0018A&quot;/&gt;&lt;wsp:rsid wsp:val=&quot;00A018D0&quot;/&gt;&lt;wsp:rsid wsp:val=&quot;00A02DEE&quot;/&gt;&lt;wsp:rsid wsp:val=&quot;00A04635&quot;/&gt;&lt;wsp:rsid wsp:val=&quot;00A04EA8&quot;/&gt;&lt;wsp:rsid wsp:val=&quot;00A06555&quot;/&gt;&lt;wsp:rsid wsp:val=&quot;00A11727&quot;/&gt;&lt;wsp:rsid wsp:val=&quot;00A13E99&quot;/&gt;&lt;wsp:rsid wsp:val=&quot;00A15966&quot;/&gt;&lt;wsp:rsid wsp:val=&quot;00A15993&quot;/&gt;&lt;wsp:rsid wsp:val=&quot;00A218FD&quot;/&gt;&lt;wsp:rsid wsp:val=&quot;00A21EF1&quot;/&gt;&lt;wsp:rsid wsp:val=&quot;00A2260C&quot;/&gt;&lt;wsp:rsid wsp:val=&quot;00A2464F&quot;/&gt;&lt;wsp:rsid wsp:val=&quot;00A35EE8&quot;/&gt;&lt;wsp:rsid wsp:val=&quot;00A575BC&quot;/&gt;&lt;wsp:rsid wsp:val=&quot;00A605AD&quot;/&gt;&lt;wsp:rsid wsp:val=&quot;00A6285B&quot;/&gt;&lt;wsp:rsid wsp:val=&quot;00A62A9D&quot;/&gt;&lt;wsp:rsid wsp:val=&quot;00A63B95&quot;/&gt;&lt;wsp:rsid wsp:val=&quot;00A648B4&quot;/&gt;&lt;wsp:rsid wsp:val=&quot;00A67908&quot;/&gt;&lt;wsp:rsid wsp:val=&quot;00A748B0&quot;/&gt;&lt;wsp:rsid wsp:val=&quot;00A75401&quot;/&gt;&lt;wsp:rsid wsp:val=&quot;00A80428&quot;/&gt;&lt;wsp:rsid wsp:val=&quot;00A86A92&quot;/&gt;&lt;wsp:rsid wsp:val=&quot;00A87369&quot;/&gt;&lt;wsp:rsid wsp:val=&quot;00A97977&quot;/&gt;&lt;wsp:rsid wsp:val=&quot;00A97DBD&quot;/&gt;&lt;wsp:rsid wsp:val=&quot;00AA11DF&quot;/&gt;&lt;wsp:rsid wsp:val=&quot;00AA5C08&quot;/&gt;&lt;wsp:rsid wsp:val=&quot;00AC2C59&quot;/&gt;&lt;wsp:rsid wsp:val=&quot;00AC63D6&quot;/&gt;&lt;wsp:rsid wsp:val=&quot;00AD003B&quot;/&gt;&lt;wsp:rsid wsp:val=&quot;00AD4261&quot;/&gt;&lt;wsp:rsid wsp:val=&quot;00AD579E&quot;/&gt;&lt;wsp:rsid wsp:val=&quot;00AE6A27&quot;/&gt;&lt;wsp:rsid wsp:val=&quot;00AF0AAF&quot;/&gt;&lt;wsp:rsid wsp:val=&quot;00AF4724&quot;/&gt;&lt;wsp:rsid wsp:val=&quot;00AF7019&quot;/&gt;&lt;wsp:rsid wsp:val=&quot;00B068A1&quot;/&gt;&lt;wsp:rsid wsp:val=&quot;00B14143&quot;/&gt;&lt;wsp:rsid wsp:val=&quot;00B161F7&quot;/&gt;&lt;wsp:rsid wsp:val=&quot;00B21576&quot;/&gt;&lt;wsp:rsid wsp:val=&quot;00B21662&quot;/&gt;&lt;wsp:rsid wsp:val=&quot;00B27795&quot;/&gt;&lt;wsp:rsid wsp:val=&quot;00B33664&quot;/&gt;&lt;wsp:rsid wsp:val=&quot;00B345D7&quot;/&gt;&lt;wsp:rsid wsp:val=&quot;00B3524C&quot;/&gt;&lt;wsp:rsid wsp:val=&quot;00B3584D&quot;/&gt;&lt;wsp:rsid wsp:val=&quot;00B37B96&quot;/&gt;&lt;wsp:rsid wsp:val=&quot;00B37FB0&quot;/&gt;&lt;wsp:rsid wsp:val=&quot;00B429F6&quot;/&gt;&lt;wsp:rsid wsp:val=&quot;00B45F56&quot;/&gt;&lt;wsp:rsid wsp:val=&quot;00B50E8E&quot;/&gt;&lt;wsp:rsid wsp:val=&quot;00B62626&quot;/&gt;&lt;wsp:rsid wsp:val=&quot;00B62FA9&quot;/&gt;&lt;wsp:rsid wsp:val=&quot;00B63E43&quot;/&gt;&lt;wsp:rsid wsp:val=&quot;00B6570F&quot;/&gt;&lt;wsp:rsid wsp:val=&quot;00B75117&quot;/&gt;&lt;wsp:rsid wsp:val=&quot;00B870C0&quot;/&gt;&lt;wsp:rsid wsp:val=&quot;00B900DB&quot;/&gt;&lt;wsp:rsid wsp:val=&quot;00B907F6&quot;/&gt;&lt;wsp:rsid wsp:val=&quot;00B908A7&quot;/&gt;&lt;wsp:rsid wsp:val=&quot;00B916DB&quot;/&gt;&lt;wsp:rsid wsp:val=&quot;00B91B53&quot;/&gt;&lt;wsp:rsid wsp:val=&quot;00BA1E84&quot;/&gt;&lt;wsp:rsid wsp:val=&quot;00BA4657&quot;/&gt;&lt;wsp:rsid wsp:val=&quot;00BA7C9A&quot;/&gt;&lt;wsp:rsid wsp:val=&quot;00BA7DC4&quot;/&gt;&lt;wsp:rsid wsp:val=&quot;00BB48C0&quot;/&gt;&lt;wsp:rsid wsp:val=&quot;00BB5F18&quot;/&gt;&lt;wsp:rsid wsp:val=&quot;00BC1F01&quot;/&gt;&lt;wsp:rsid wsp:val=&quot;00BC1F95&quot;/&gt;&lt;wsp:rsid wsp:val=&quot;00BD3354&quot;/&gt;&lt;wsp:rsid wsp:val=&quot;00BD59F6&quot;/&gt;&lt;wsp:rsid wsp:val=&quot;00BD5C79&quot;/&gt;&lt;wsp:rsid wsp:val=&quot;00BD797D&quot;/&gt;&lt;wsp:rsid wsp:val=&quot;00BE1530&quot;/&gt;&lt;wsp:rsid wsp:val=&quot;00BE1736&quot;/&gt;&lt;wsp:rsid wsp:val=&quot;00BE5BF0&quot;/&gt;&lt;wsp:rsid wsp:val=&quot;00BE6114&quot;/&gt;&lt;wsp:rsid wsp:val=&quot;00BF047B&quot;/&gt;&lt;wsp:rsid wsp:val=&quot;00BF2465&quot;/&gt;&lt;wsp:rsid wsp:val=&quot;00BF7E9F&quot;/&gt;&lt;wsp:rsid wsp:val=&quot;00C00B66&quot;/&gt;&lt;wsp:rsid wsp:val=&quot;00C11AC4&quot;/&gt;&lt;wsp:rsid wsp:val=&quot;00C13ED2&quot;/&gt;&lt;wsp:rsid wsp:val=&quot;00C20EB6&quot;/&gt;&lt;wsp:rsid wsp:val=&quot;00C2111D&quot;/&gt;&lt;wsp:rsid wsp:val=&quot;00C22173&quot;/&gt;&lt;wsp:rsid wsp:val=&quot;00C22F9F&quot;/&gt;&lt;wsp:rsid wsp:val=&quot;00C23A09&quot;/&gt;&lt;wsp:rsid wsp:val=&quot;00C259C0&quot;/&gt;&lt;wsp:rsid wsp:val=&quot;00C31906&quot;/&gt;&lt;wsp:rsid wsp:val=&quot;00C34934&quot;/&gt;&lt;wsp:rsid wsp:val=&quot;00C352EE&quot;/&gt;&lt;wsp:rsid wsp:val=&quot;00C42DB5&quot;/&gt;&lt;wsp:rsid wsp:val=&quot;00C443E1&quot;/&gt;&lt;wsp:rsid wsp:val=&quot;00C4517A&quot;/&gt;&lt;wsp:rsid wsp:val=&quot;00C46B68&quot;/&gt;&lt;wsp:rsid wsp:val=&quot;00C47063&quot;/&gt;&lt;wsp:rsid wsp:val=&quot;00C5054C&quot;/&gt;&lt;wsp:rsid wsp:val=&quot;00C55481&quot;/&gt;&lt;wsp:rsid wsp:val=&quot;00C55FA4&quot;/&gt;&lt;wsp:rsid wsp:val=&quot;00C607C2&quot;/&gt;&lt;wsp:rsid wsp:val=&quot;00C733B9&quot;/&gt;&lt;wsp:rsid wsp:val=&quot;00C77561&quot;/&gt;&lt;wsp:rsid wsp:val=&quot;00C77CCE&quot;/&gt;&lt;wsp:rsid wsp:val=&quot;00C80A7D&quot;/&gt;&lt;wsp:rsid wsp:val=&quot;00C8127B&quot;/&gt;&lt;wsp:rsid wsp:val=&quot;00C84F7C&quot;/&gt;&lt;wsp:rsid wsp:val=&quot;00C852EB&quot;/&gt;&lt;wsp:rsid wsp:val=&quot;00C86D14&quot;/&gt;&lt;wsp:rsid wsp:val=&quot;00C92895&quot;/&gt;&lt;wsp:rsid wsp:val=&quot;00C973FC&quot;/&gt;&lt;wsp:rsid wsp:val=&quot;00CA3F88&quot;/&gt;&lt;wsp:rsid wsp:val=&quot;00CA406D&quot;/&gt;&lt;wsp:rsid wsp:val=&quot;00CA7303&quot;/&gt;&lt;wsp:rsid wsp:val=&quot;00CB0992&quot;/&gt;&lt;wsp:rsid wsp:val=&quot;00CB5C77&quot;/&gt;&lt;wsp:rsid wsp:val=&quot;00CB72BB&quot;/&gt;&lt;wsp:rsid wsp:val=&quot;00CB7CDC&quot;/&gt;&lt;wsp:rsid wsp:val=&quot;00CC4DE7&quot;/&gt;&lt;wsp:rsid wsp:val=&quot;00CD084C&quot;/&gt;&lt;wsp:rsid wsp:val=&quot;00CD35DD&quot;/&gt;&lt;wsp:rsid wsp:val=&quot;00CD383A&quot;/&gt;&lt;wsp:rsid wsp:val=&quot;00CD3943&quot;/&gt;&lt;wsp:rsid wsp:val=&quot;00CD504B&quot;/&gt;&lt;wsp:rsid wsp:val=&quot;00CD67BB&quot;/&gt;&lt;wsp:rsid wsp:val=&quot;00CE2DFF&quot;/&gt;&lt;wsp:rsid wsp:val=&quot;00CE3671&quot;/&gt;&lt;wsp:rsid wsp:val=&quot;00CF06DB&quot;/&gt;&lt;wsp:rsid wsp:val=&quot;00CF5ECD&quot;/&gt;&lt;wsp:rsid wsp:val=&quot;00CF72E6&quot;/&gt;&lt;wsp:rsid wsp:val=&quot;00D029A7&quot;/&gt;&lt;wsp:rsid wsp:val=&quot;00D06138&quot;/&gt;&lt;wsp:rsid wsp:val=&quot;00D061B7&quot;/&gt;&lt;wsp:rsid wsp:val=&quot;00D1034F&quot;/&gt;&lt;wsp:rsid wsp:val=&quot;00D10411&quot;/&gt;&lt;wsp:rsid wsp:val=&quot;00D112ED&quot;/&gt;&lt;wsp:rsid wsp:val=&quot;00D119F4&quot;/&gt;&lt;wsp:rsid wsp:val=&quot;00D12F77&quot;/&gt;&lt;wsp:rsid wsp:val=&quot;00D15ED9&quot;/&gt;&lt;wsp:rsid wsp:val=&quot;00D234E5&quot;/&gt;&lt;wsp:rsid wsp:val=&quot;00D2683D&quot;/&gt;&lt;wsp:rsid wsp:val=&quot;00D272F8&quot;/&gt;&lt;wsp:rsid wsp:val=&quot;00D3042B&quot;/&gt;&lt;wsp:rsid wsp:val=&quot;00D31137&quot;/&gt;&lt;wsp:rsid wsp:val=&quot;00D31D56&quot;/&gt;&lt;wsp:rsid wsp:val=&quot;00D35FA8&quot;/&gt;&lt;wsp:rsid wsp:val=&quot;00D402E0&quot;/&gt;&lt;wsp:rsid wsp:val=&quot;00D459FF&quot;/&gt;&lt;wsp:rsid wsp:val=&quot;00D465CF&quot;/&gt;&lt;wsp:rsid wsp:val=&quot;00D5571C&quot;/&gt;&lt;wsp:rsid wsp:val=&quot;00D636C2&quot;/&gt;&lt;wsp:rsid wsp:val=&quot;00D63887&quot;/&gt;&lt;wsp:rsid wsp:val=&quot;00D63EC7&quot;/&gt;&lt;wsp:rsid wsp:val=&quot;00D643D6&quot;/&gt;&lt;wsp:rsid wsp:val=&quot;00D65574&quot;/&gt;&lt;wsp:rsid wsp:val=&quot;00D710EA&quot;/&gt;&lt;wsp:rsid wsp:val=&quot;00D73DFF&quot;/&gt;&lt;wsp:rsid wsp:val=&quot;00D76916&quot;/&gt;&lt;wsp:rsid wsp:val=&quot;00D76CA3&quot;/&gt;&lt;wsp:rsid wsp:val=&quot;00D77334&quot;/&gt;&lt;wsp:rsid wsp:val=&quot;00D820EF&quot;/&gt;&lt;wsp:rsid wsp:val=&quot;00D83C85&quot;/&gt;&lt;wsp:rsid wsp:val=&quot;00D85FF6&quot;/&gt;&lt;wsp:rsid wsp:val=&quot;00D86437&quot;/&gt;&lt;wsp:rsid wsp:val=&quot;00D907A6&quot;/&gt;&lt;wsp:rsid wsp:val=&quot;00D909B8&quot;/&gt;&lt;wsp:rsid wsp:val=&quot;00D9227E&quot;/&gt;&lt;wsp:rsid wsp:val=&quot;00D92C72&quot;/&gt;&lt;wsp:rsid wsp:val=&quot;00D94704&quot;/&gt;&lt;wsp:rsid wsp:val=&quot;00D96C90&quot;/&gt;&lt;wsp:rsid wsp:val=&quot;00DA07BF&quot;/&gt;&lt;wsp:rsid wsp:val=&quot;00DA5ADE&quot;/&gt;&lt;wsp:rsid wsp:val=&quot;00DA61AC&quot;/&gt;&lt;wsp:rsid wsp:val=&quot;00DA64DF&quot;/&gt;&lt;wsp:rsid wsp:val=&quot;00DA65A2&quot;/&gt;&lt;wsp:rsid wsp:val=&quot;00DA672D&quot;/&gt;&lt;wsp:rsid wsp:val=&quot;00DB0280&quot;/&gt;&lt;wsp:rsid wsp:val=&quot;00DB0998&quot;/&gt;&lt;wsp:rsid wsp:val=&quot;00DB5FBF&quot;/&gt;&lt;wsp:rsid wsp:val=&quot;00DB647D&quot;/&gt;&lt;wsp:rsid wsp:val=&quot;00DC498C&quot;/&gt;&lt;wsp:rsid wsp:val=&quot;00DC54AB&quot;/&gt;&lt;wsp:rsid wsp:val=&quot;00DC6AA8&quot;/&gt;&lt;wsp:rsid wsp:val=&quot;00DD0751&quot;/&gt;&lt;wsp:rsid wsp:val=&quot;00DD2C22&quot;/&gt;&lt;wsp:rsid wsp:val=&quot;00DD4534&quot;/&gt;&lt;wsp:rsid wsp:val=&quot;00DE1D39&quot;/&gt;&lt;wsp:rsid wsp:val=&quot;00DE31DF&quot;/&gt;&lt;wsp:rsid wsp:val=&quot;00DE3EA4&quot;/&gt;&lt;wsp:rsid wsp:val=&quot;00DE4AD0&quot;/&gt;&lt;wsp:rsid wsp:val=&quot;00DE4F54&quot;/&gt;&lt;wsp:rsid wsp:val=&quot;00DF2F4D&quot;/&gt;&lt;wsp:rsid wsp:val=&quot;00DF45F0&quot;/&gt;&lt;wsp:rsid wsp:val=&quot;00DF4A4B&quot;/&gt;&lt;wsp:rsid wsp:val=&quot;00DF5050&quot;/&gt;&lt;wsp:rsid wsp:val=&quot;00DF63F4&quot;/&gt;&lt;wsp:rsid wsp:val=&quot;00DF66AF&quot;/&gt;&lt;wsp:rsid wsp:val=&quot;00DF6D5B&quot;/&gt;&lt;wsp:rsid wsp:val=&quot;00E00ECF&quot;/&gt;&lt;wsp:rsid wsp:val=&quot;00E041E4&quot;/&gt;&lt;wsp:rsid wsp:val=&quot;00E10351&quot;/&gt;&lt;wsp:rsid wsp:val=&quot;00E12DA1&quot;/&gt;&lt;wsp:rsid wsp:val=&quot;00E13ACC&quot;/&gt;&lt;wsp:rsid wsp:val=&quot;00E14C2C&quot;/&gt;&lt;wsp:rsid wsp:val=&quot;00E159A7&quot;/&gt;&lt;wsp:rsid wsp:val=&quot;00E210EF&quot;/&gt;&lt;wsp:rsid wsp:val=&quot;00E236B5&quot;/&gt;&lt;wsp:rsid wsp:val=&quot;00E253D7&quot;/&gt;&lt;wsp:rsid wsp:val=&quot;00E26336&quot;/&gt;&lt;wsp:rsid wsp:val=&quot;00E27DF7&quot;/&gt;&lt;wsp:rsid wsp:val=&quot;00E35AAE&quot;/&gt;&lt;wsp:rsid wsp:val=&quot;00E36761&quot;/&gt;&lt;wsp:rsid wsp:val=&quot;00E401D6&quot;/&gt;&lt;wsp:rsid wsp:val=&quot;00E40A6C&quot;/&gt;&lt;wsp:rsid wsp:val=&quot;00E418D1&quot;/&gt;&lt;wsp:rsid wsp:val=&quot;00E44FE1&quot;/&gt;&lt;wsp:rsid wsp:val=&quot;00E46308&quot;/&gt;&lt;wsp:rsid wsp:val=&quot;00E46A66&quot;/&gt;&lt;wsp:rsid wsp:val=&quot;00E47C85&quot;/&gt;&lt;wsp:rsid wsp:val=&quot;00E603A0&quot;/&gt;&lt;wsp:rsid wsp:val=&quot;00E60D9A&quot;/&gt;&lt;wsp:rsid wsp:val=&quot;00E621A2&quot;/&gt;&lt;wsp:rsid wsp:val=&quot;00E655E5&quot;/&gt;&lt;wsp:rsid wsp:val=&quot;00E77230&quot;/&gt;&lt;wsp:rsid wsp:val=&quot;00E83F36&quot;/&gt;&lt;wsp:rsid wsp:val=&quot;00E867C6&quot;/&gt;&lt;wsp:rsid wsp:val=&quot;00E927AC&quot;/&gt;&lt;wsp:rsid wsp:val=&quot;00E97C17&quot;/&gt;&lt;wsp:rsid wsp:val=&quot;00EA015D&quot;/&gt;&lt;wsp:rsid wsp:val=&quot;00EA1666&quot;/&gt;&lt;wsp:rsid wsp:val=&quot;00EA4204&quot;/&gt;&lt;wsp:rsid wsp:val=&quot;00EB1FF6&quot;/&gt;&lt;wsp:rsid wsp:val=&quot;00EB2922&quot;/&gt;&lt;wsp:rsid wsp:val=&quot;00EB34FF&quot;/&gt;&lt;wsp:rsid wsp:val=&quot;00EB4421&quot;/&gt;&lt;wsp:rsid wsp:val=&quot;00EC05B0&quot;/&gt;&lt;wsp:rsid wsp:val=&quot;00ED0081&quot;/&gt;&lt;wsp:rsid wsp:val=&quot;00ED1A70&quot;/&gt;&lt;wsp:rsid wsp:val=&quot;00ED2379&quot;/&gt;&lt;wsp:rsid wsp:val=&quot;00ED3D5A&quot;/&gt;&lt;wsp:rsid wsp:val=&quot;00ED6F82&quot;/&gt;&lt;wsp:rsid wsp:val=&quot;00EE1CD8&quot;/&gt;&lt;wsp:rsid wsp:val=&quot;00EE25D2&quot;/&gt;&lt;wsp:rsid wsp:val=&quot;00EE68F1&quot;/&gt;&lt;wsp:rsid wsp:val=&quot;00EF230A&quot;/&gt;&lt;wsp:rsid wsp:val=&quot;00EF4A4C&quot;/&gt;&lt;wsp:rsid wsp:val=&quot;00EF6213&quot;/&gt;&lt;wsp:rsid wsp:val=&quot;00F00F43&quot;/&gt;&lt;wsp:rsid wsp:val=&quot;00F0121F&quot;/&gt;&lt;wsp:rsid wsp:val=&quot;00F01C3F&quot;/&gt;&lt;wsp:rsid wsp:val=&quot;00F0768B&quot;/&gt;&lt;wsp:rsid wsp:val=&quot;00F07A5D&quot;/&gt;&lt;wsp:rsid wsp:val=&quot;00F10620&quot;/&gt;&lt;wsp:rsid wsp:val=&quot;00F11375&quot;/&gt;&lt;wsp:rsid wsp:val=&quot;00F15510&quot;/&gt;&lt;wsp:rsid wsp:val=&quot;00F27C17&quot;/&gt;&lt;wsp:rsid wsp:val=&quot;00F35DA2&quot;/&gt;&lt;wsp:rsid wsp:val=&quot;00F374CD&quot;/&gt;&lt;wsp:rsid wsp:val=&quot;00F4011B&quot;/&gt;&lt;wsp:rsid wsp:val=&quot;00F407A3&quot;/&gt;&lt;wsp:rsid wsp:val=&quot;00F41E91&quot;/&gt;&lt;wsp:rsid wsp:val=&quot;00F42367&quot;/&gt;&lt;wsp:rsid wsp:val=&quot;00F4583A&quot;/&gt;&lt;wsp:rsid wsp:val=&quot;00F47504&quot;/&gt;&lt;wsp:rsid wsp:val=&quot;00F53F0C&quot;/&gt;&lt;wsp:rsid wsp:val=&quot;00F662E1&quot;/&gt;&lt;wsp:rsid wsp:val=&quot;00F66871&quot;/&gt;&lt;wsp:rsid wsp:val=&quot;00F66A64&quot;/&gt;&lt;wsp:rsid wsp:val=&quot;00F67C46&quot;/&gt;&lt;wsp:rsid wsp:val=&quot;00F70047&quot;/&gt;&lt;wsp:rsid wsp:val=&quot;00F740EB&quot;/&gt;&lt;wsp:rsid wsp:val=&quot;00F74FFD&quot;/&gt;&lt;wsp:rsid wsp:val=&quot;00F8008A&quot;/&gt;&lt;wsp:rsid wsp:val=&quot;00F80D5A&quot;/&gt;&lt;wsp:rsid wsp:val=&quot;00F828AF&quot;/&gt;&lt;wsp:rsid wsp:val=&quot;00F83751&quot;/&gt;&lt;wsp:rsid wsp:val=&quot;00F85A61&quot;/&gt;&lt;wsp:rsid wsp:val=&quot;00F90DBE&quot;/&gt;&lt;wsp:rsid wsp:val=&quot;00FA0D5D&quot;/&gt;&lt;wsp:rsid wsp:val=&quot;00FA26B1&quot;/&gt;&lt;wsp:rsid wsp:val=&quot;00FA3EC5&quot;/&gt;&lt;wsp:rsid wsp:val=&quot;00FA7E1A&quot;/&gt;&lt;wsp:rsid wsp:val=&quot;00FB1882&quot;/&gt;&lt;wsp:rsid wsp:val=&quot;00FB2166&quot;/&gt;&lt;wsp:rsid wsp:val=&quot;00FB39BE&quot;/&gt;&lt;wsp:rsid wsp:val=&quot;00FB421E&quot;/&gt;&lt;wsp:rsid wsp:val=&quot;00FC0987&quot;/&gt;&lt;wsp:rsid wsp:val=&quot;00FC2F33&quot;/&gt;&lt;wsp:rsid wsp:val=&quot;00FC66F8&quot;/&gt;&lt;wsp:rsid wsp:val=&quot;00FC6969&quot;/&gt;&lt;wsp:rsid wsp:val=&quot;00FC6A07&quot;/&gt;&lt;wsp:rsid wsp:val=&quot;00FC6BF9&quot;/&gt;&lt;wsp:rsid wsp:val=&quot;00FD148D&quot;/&gt;&lt;wsp:rsid wsp:val=&quot;00FD36A5&quot;/&gt;&lt;wsp:rsid wsp:val=&quot;00FD486C&quot;/&gt;&lt;wsp:rsid wsp:val=&quot;00FE0689&quot;/&gt;&lt;wsp:rsid wsp:val=&quot;00FE088E&quot;/&gt;&lt;wsp:rsid wsp:val=&quot;00FE1CB4&quot;/&gt;&lt;wsp:rsid wsp:val=&quot;00FE2AAD&quot;/&gt;&lt;wsp:rsid wsp:val=&quot;00FE5E49&quot;/&gt;&lt;wsp:rsid wsp:val=&quot;00FE65F2&quot;/&gt;&lt;wsp:rsid wsp:val=&quot;00FF2325&quot;/&gt;&lt;wsp:rsid wsp:val=&quot;00FF3577&quot;/&gt;&lt;wsp:rsid wsp:val=&quot;00FF54BB&quot;/&gt;&lt;wsp:rsid wsp:val=&quot;015B35AA&quot;/&gt;&lt;wsp:rsid wsp:val=&quot;02884D23&quot;/&gt;&lt;wsp:rsid wsp:val=&quot;032C68FA&quot;/&gt;&lt;wsp:rsid wsp:val=&quot;03372AE1&quot;/&gt;&lt;wsp:rsid wsp:val=&quot;04BE4CC7&quot;/&gt;&lt;wsp:rsid wsp:val=&quot;05B45064&quot;/&gt;&lt;wsp:rsid wsp:val=&quot;078345E5&quot;/&gt;&lt;wsp:rsid wsp:val=&quot;08095F50&quot;/&gt;&lt;wsp:rsid wsp:val=&quot;085D1AA5&quot;/&gt;&lt;wsp:rsid wsp:val=&quot;0906619E&quot;/&gt;&lt;wsp:rsid wsp:val=&quot;0D2008B3&quot;/&gt;&lt;wsp:rsid wsp:val=&quot;0E036DA8&quot;/&gt;&lt;wsp:rsid wsp:val=&quot;0E2541B9&quot;/&gt;&lt;wsp:rsid wsp:val=&quot;0E621E0F&quot;/&gt;&lt;wsp:rsid wsp:val=&quot;0E872B01&quot;/&gt;&lt;wsp:rsid wsp:val=&quot;0FE60F3E&quot;/&gt;&lt;wsp:rsid wsp:val=&quot;105B06A6&quot;/&gt;&lt;wsp:rsid wsp:val=&quot;10B44025&quot;/&gt;&lt;wsp:rsid wsp:val=&quot;1135460E&quot;/&gt;&lt;wsp:rsid wsp:val=&quot;13DE2BE5&quot;/&gt;&lt;wsp:rsid wsp:val=&quot;148F2EC5&quot;/&gt;&lt;wsp:rsid wsp:val=&quot;15BD0051&quot;/&gt;&lt;wsp:rsid wsp:val=&quot;15BE6A35&quot;/&gt;&lt;wsp:rsid wsp:val=&quot;16CC0F97&quot;/&gt;&lt;wsp:rsid wsp:val=&quot;18FD0A68&quot;/&gt;&lt;wsp:rsid wsp:val=&quot;1AAF0378&quot;/&gt;&lt;wsp:rsid wsp:val=&quot;1C2F27B0&quot;/&gt;&lt;wsp:rsid wsp:val=&quot;1CDB515F&quot;/&gt;&lt;wsp:rsid wsp:val=&quot;1D4629C7&quot;/&gt;&lt;wsp:rsid wsp:val=&quot;20071DE0&quot;/&gt;&lt;wsp:rsid wsp:val=&quot;209E5D14&quot;/&gt;&lt;wsp:rsid wsp:val=&quot;20DE2403&quot;/&gt;&lt;wsp:rsid wsp:val=&quot;2113291E&quot;/&gt;&lt;wsp:rsid wsp:val=&quot;21297B19&quot;/&gt;&lt;wsp:rsid wsp:val=&quot;2156787A&quot;/&gt;&lt;wsp:rsid wsp:val=&quot;219F5580&quot;/&gt;&lt;wsp:rsid wsp:val=&quot;21BB264E&quot;/&gt;&lt;wsp:rsid wsp:val=&quot;22552613&quot;/&gt;&lt;wsp:rsid wsp:val=&quot;2434160D&quot;/&gt;&lt;wsp:rsid wsp:val=&quot;24E30433&quot;/&gt;&lt;wsp:rsid wsp:val=&quot;25B91881&quot;/&gt;&lt;wsp:rsid wsp:val=&quot;25E6747D&quot;/&gt;&lt;wsp:rsid wsp:val=&quot;271B5B33&quot;/&gt;&lt;wsp:rsid wsp:val=&quot;27E567AF&quot;/&gt;&lt;wsp:rsid wsp:val=&quot;28202C21&quot;/&gt;&lt;wsp:rsid wsp:val=&quot;285F1536&quot;/&gt;&lt;wsp:rsid wsp:val=&quot;28A4049A&quot;/&gt;&lt;wsp:rsid wsp:val=&quot;296E0E95&quot;/&gt;&lt;wsp:rsid wsp:val=&quot;2B475D60&quot;/&gt;&lt;wsp:rsid wsp:val=&quot;2BE101AC&quot;/&gt;&lt;wsp:rsid wsp:val=&quot;2C037214&quot;/&gt;&lt;wsp:rsid wsp:val=&quot;2D7C7920&quot;/&gt;&lt;wsp:rsid wsp:val=&quot;2DAA6EC0&quot;/&gt;&lt;wsp:rsid wsp:val=&quot;2F72053F&quot;/&gt;&lt;wsp:rsid wsp:val=&quot;31653B3E&quot;/&gt;&lt;wsp:rsid wsp:val=&quot;33107132&quot;/&gt;&lt;wsp:rsid wsp:val=&quot;352C0E52&quot;/&gt;&lt;wsp:rsid wsp:val=&quot;379649EA&quot;/&gt;&lt;wsp:rsid wsp:val=&quot;380E6CD7&quot;/&gt;&lt;wsp:rsid wsp:val=&quot;38365AE5&quot;/&gt;&lt;wsp:rsid wsp:val=&quot;39961F1F&quot;/&gt;&lt;wsp:rsid wsp:val=&quot;39B24319&quot;/&gt;&lt;wsp:rsid wsp:val=&quot;3ACA5AC1&quot;/&gt;&lt;wsp:rsid wsp:val=&quot;3B1B3ACA&quot;/&gt;&lt;wsp:rsid wsp:val=&quot;3CAB604C&quot;/&gt;&lt;wsp:rsid wsp:val=&quot;3F9860C4&quot;/&gt;&lt;wsp:rsid wsp:val=&quot;435410C1&quot;/&gt;&lt;wsp:rsid wsp:val=&quot;444E3D69&quot;/&gt;&lt;wsp:rsid wsp:val=&quot;446023A5&quot;/&gt;&lt;wsp:rsid wsp:val=&quot;45E03346&quot;/&gt;&lt;wsp:rsid wsp:val=&quot;46575BA5&quot;/&gt;&lt;wsp:rsid wsp:val=&quot;48E95280&quot;/&gt;&lt;wsp:rsid wsp:val=&quot;49D64E14&quot;/&gt;&lt;wsp:rsid wsp:val=&quot;4B9957AE&quot;/&gt;&lt;wsp:rsid wsp:val=&quot;4C1930EC&quot;/&gt;&lt;wsp:rsid wsp:val=&quot;4C6A7227&quot;/&gt;&lt;wsp:rsid wsp:val=&quot;4F78147C&quot;/&gt;&lt;wsp:rsid wsp:val=&quot;4FC12960&quot;/&gt;&lt;wsp:rsid wsp:val=&quot;50A2046A&quot;/&gt;&lt;wsp:rsid wsp:val=&quot;51952DA4&quot;/&gt;&lt;wsp:rsid wsp:val=&quot;51B20305&quot;/&gt;&lt;wsp:rsid wsp:val=&quot;51D57174&quot;/&gt;&lt;wsp:rsid wsp:val=&quot;528D5055&quot;/&gt;&lt;wsp:rsid wsp:val=&quot;53F36071&quot;/&gt;&lt;wsp:rsid wsp:val=&quot;54893A7C&quot;/&gt;&lt;wsp:rsid wsp:val=&quot;562916A2&quot;/&gt;&lt;wsp:rsid wsp:val=&quot;56C3379D&quot;/&gt;&lt;wsp:rsid wsp:val=&quot;56C93141&quot;/&gt;&lt;wsp:rsid wsp:val=&quot;570260FE&quot;/&gt;&lt;wsp:rsid wsp:val=&quot;573C665B&quot;/&gt;&lt;wsp:rsid wsp:val=&quot;587B5F00&quot;/&gt;&lt;wsp:rsid wsp:val=&quot;59251E01&quot;/&gt;&lt;wsp:rsid wsp:val=&quot;593C1086&quot;/&gt;&lt;wsp:rsid wsp:val=&quot;59DA715C&quot;/&gt;&lt;wsp:rsid wsp:val=&quot;5A0A232F&quot;/&gt;&lt;wsp:rsid wsp:val=&quot;5A3F5C03&quot;/&gt;&lt;wsp:rsid wsp:val=&quot;5A5C422E&quot;/&gt;&lt;wsp:rsid wsp:val=&quot;5B22096B&quot;/&gt;&lt;wsp:rsid wsp:val=&quot;5E05548A&quot;/&gt;&lt;wsp:rsid wsp:val=&quot;60D91380&quot;/&gt;&lt;wsp:rsid wsp:val=&quot;6118343F&quot;/&gt;&lt;wsp:rsid wsp:val=&quot;615038AB&quot;/&gt;&lt;wsp:rsid wsp:val=&quot;63B67F69&quot;/&gt;&lt;wsp:rsid wsp:val=&quot;641C080A&quot;/&gt;&lt;wsp:rsid wsp:val=&quot;64A07158&quot;/&gt;&lt;wsp:rsid wsp:val=&quot;679C3446&quot;/&gt;&lt;wsp:rsid wsp:val=&quot;6B3723D2&quot;/&gt;&lt;wsp:rsid wsp:val=&quot;6D1D7CAA&quot;/&gt;&lt;wsp:rsid wsp:val=&quot;6DB44463&quot;/&gt;&lt;wsp:rsid wsp:val=&quot;70DF3561&quot;/&gt;&lt;wsp:rsid wsp:val=&quot;720E7338&quot;/&gt;&lt;wsp:rsid wsp:val=&quot;73163863&quot;/&gt;&lt;wsp:rsid wsp:val=&quot;747A2434&quot;/&gt;&lt;wsp:rsid wsp:val=&quot;754B7E76&quot;/&gt;&lt;wsp:rsid wsp:val=&quot;786728E3&quot;/&gt;&lt;wsp:rsid wsp:val=&quot;794A7736&quot;/&gt;&lt;wsp:rsid wsp:val=&quot;796A6E07&quot;/&gt;&lt;wsp:rsid wsp:val=&quot;798C2E36&quot;/&gt;&lt;wsp:rsid wsp:val=&quot;7AEE71E1&quot;/&gt;&lt;wsp:rsid wsp:val=&quot;7B5229C0&quot;/&gt;&lt;wsp:rsid wsp:val=&quot;7C4A4134&quot;/&gt;&lt;wsp:rsid wsp:val=&quot;7CAA3FBF&quot;/&gt;&lt;wsp:rsid wsp:val=&quot;7CB209AB&quot;/&gt;&lt;/wsp:rsids&gt;&lt;/w:docPr&gt;&lt;w:body&gt;&lt;w:p wsp:rsidR=&quot;00000000&quot; wsp:rsidRDefault=&quot;00AF4724&quot;&gt;&lt;m:oMathPara&gt;&lt;m:oMath&gt;&lt;m:sSub&gt;&lt;m:sSubPr&gt;&lt;m:ctrlPr&gt;&lt;w:rPr&gt;&lt;w:rFonts w:ascii=&quot;Cambria Math&quot; w:fareast=&quot;瀹嬩綋&quot; w:h-ansi=&quot;Cambria Math&quot;/&gt;&lt;wx:font wx:val=&quot;Cambria Math&quot;/&gt;&lt;w:i/&gt;&lt;/w:rPr&gt;&lt;/m:ctrlPr&gt;&lt;/m:sSubPr&gt;&lt;m:e&gt;&lt;m:r&gt;&lt;w:rPr&gt;&lt;w:rFonts w:ascii=&quot;Cambria Math&quot; w:h-ansi=&quot;Cambria Math&quot;/&gt;&lt;wx:font wx:val=&quot;Cambrm:cm:cm:cm:cm:cm:cm:cm:cm:cm:cm:cm:cm:cm:cm:cm:cm:cm:cm:cm:cm:cm:cm:cm:cm:cm:cia MrlPath&quot;/&gt;&lt;w:i/&gt;&lt;/w:rPr&gt;&lt;m:t&gt;未&lt;/m:t&gt;&lt;/m:r&gt;&lt;/m:e&gt;&lt;m:sub&gt;&lt;m:r&gt;&lt;w:rPr&gt;&lt;w:rFonts w:ascii=&quot;Cambria Math&quot; w:h-ansi=&quot;Cambria Math&quot;/&gt;&lt;wx:font wx:val=&quot;Cambria Math&quot;/&gt;&lt;w:i/&gt;&lt;/w:rPr&gt;&lt;m:t&gt;cH&lt;/cm:tc&gt;&lt;/cm:rc&gt;&lt;/cm:scub&gt;c&lt;/mc:sScub&gt;c&lt;/mc:oMcathc&gt;&lt;/cm:ocMatchPacra&gt;c&lt;/wc:p&gt;c&lt;w:csecctPrc wscp:rcsidR=&quot;0P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10" chromakey="#FFFFFF" o:title=""/>
            <o:lock v:ext="edit" aspectratio="t"/>
            <w10:wrap type="none"/>
            <w10:anchorlock/>
          </v:shape>
        </w:pict>
      </w:r>
      <w:r>
        <w:instrText xml:space="preserve"> </w:instrText>
      </w:r>
      <w:r>
        <w:fldChar w:fldCharType="end"/>
      </w:r>
      <m:oMath>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0</m:t>
            </m:r>
            <m:ctrlPr>
              <w:rPr>
                <w:rFonts w:ascii="Cambria Math" w:hAnsi="Cambria Math"/>
                <w:i/>
              </w:rPr>
            </m:ctrlPr>
          </m:sub>
        </m:sSub>
      </m:oMath>
      <w:r>
        <w:t>—</w:t>
      </w:r>
      <w:r>
        <w:rPr>
          <w:rFonts w:hint="eastAsia"/>
        </w:rPr>
        <w:t>空心圆直径标准值，</w:t>
      </w:r>
      <w:r>
        <w:rPr>
          <w:rFonts w:ascii="Cambria Math" w:hAnsi="Cambria Math"/>
        </w:rPr>
        <w:t>μm</w:t>
      </w:r>
      <w:r>
        <w:rPr>
          <w:rFonts w:hint="eastAsia"/>
        </w:rPr>
        <w:t>。</w:t>
      </w:r>
    </w:p>
    <w:p w14:paraId="53403054">
      <w:pPr>
        <w:pStyle w:val="42"/>
        <w:spacing w:line="360" w:lineRule="auto"/>
        <w:jc w:val="both"/>
      </w:pPr>
      <w:r>
        <w:rPr>
          <w:rFonts w:hint="eastAsia"/>
        </w:rPr>
        <w:t>B.3</w:t>
      </w:r>
      <w:r>
        <w:t xml:space="preserve"> </w:t>
      </w:r>
      <w:r>
        <w:rPr>
          <w:rFonts w:hint="eastAsia"/>
        </w:rPr>
        <w:t>测量不确定度分析</w:t>
      </w:r>
    </w:p>
    <w:p w14:paraId="608AE7FF">
      <w:pPr>
        <w:pStyle w:val="42"/>
        <w:spacing w:line="360" w:lineRule="auto"/>
        <w:jc w:val="both"/>
      </w:pPr>
      <w:r>
        <w:rPr>
          <w:rFonts w:hint="eastAsia"/>
        </w:rPr>
        <w:t xml:space="preserve">      </w:t>
      </w:r>
      <w:r>
        <w:t xml:space="preserve">  </w:t>
      </w:r>
      <w:r>
        <w:rPr>
          <w:rFonts w:hint="eastAsia"/>
        </w:rPr>
        <w:t>依据测量模型，输入量</w:t>
      </w:r>
      <w:r>
        <w:rPr>
          <w:rFonts w:hint="eastAsia"/>
          <w:i/>
        </w:rPr>
        <w:t>D</w:t>
      </w:r>
      <w:r>
        <w:rPr>
          <w:rFonts w:hint="eastAsia"/>
        </w:rPr>
        <w:t>和</w:t>
      </w:r>
      <m:oMath>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rPr>
        <w:t>之间是相互独立的，互不相关，所以合成标准不确定度的计算公式为：</w:t>
      </w:r>
    </w:p>
    <w:p w14:paraId="4BF3078A">
      <w:pPr>
        <w:pStyle w:val="42"/>
        <w:spacing w:line="360" w:lineRule="auto"/>
        <w:jc w:val="center"/>
      </w:pPr>
      <m:oMathPara>
        <m:oMath>
          <m:sSub>
            <m:sSubPr>
              <m:ctrlPr>
                <w:rPr>
                  <w:rFonts w:ascii="Cambria Math" w:hAnsi="Cambria Math"/>
                </w:rPr>
              </m:ctrlPr>
            </m:sSubPr>
            <m:e>
              <m:r>
                <m:rPr/>
                <w:rPr>
                  <w:rFonts w:hint="eastAsia" w:ascii="Cambria Math" w:hAnsi="Cambria Math"/>
                </w:rPr>
                <m:t>u</m:t>
              </m:r>
              <m:ctrlPr>
                <w:rPr>
                  <w:rFonts w:ascii="Cambria Math" w:hAnsi="Cambria Math"/>
                </w:rPr>
              </m:ctrlPr>
            </m:e>
            <m:sub>
              <m:r>
                <m:rPr/>
                <w:rPr>
                  <w:rFonts w:ascii="Cambria Math" w:hAnsi="Cambria Math"/>
                </w:rPr>
                <m:t>c</m:t>
              </m:r>
              <m:ctrlPr>
                <w:rPr>
                  <w:rFonts w:ascii="Cambria Math" w:hAnsi="Cambria Math"/>
                </w:rPr>
              </m:ctrlPr>
            </m:sub>
          </m:sSub>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2</m:t>
                  </m:r>
                  <m:ctrlPr>
                    <w:rPr>
                      <w:rFonts w:ascii="Cambria Math" w:hAnsi="Cambria Math"/>
                      <w:i/>
                    </w:rPr>
                  </m:ctrlPr>
                </m:sup>
              </m:sSubSup>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ctrlPr>
                <w:rPr>
                  <w:rFonts w:ascii="Cambria Math" w:hAnsi="Cambria Math"/>
                  <w:i/>
                </w:rPr>
              </m:ctrlPr>
            </m:e>
          </m:rad>
        </m:oMath>
      </m:oMathPara>
    </w:p>
    <w:p w14:paraId="4575142C">
      <w:pPr>
        <w:spacing w:line="360" w:lineRule="auto"/>
        <w:ind w:firstLine="465"/>
        <w:rPr>
          <w:rFonts w:ascii="Times New Roman" w:hAnsi="Times New Roman"/>
          <w:kern w:val="0"/>
          <w:sz w:val="24"/>
          <w:szCs w:val="24"/>
        </w:rPr>
      </w:pPr>
      <w:r>
        <w:rPr>
          <w:rFonts w:hint="eastAsia" w:ascii="Times New Roman"/>
          <w:kern w:val="0"/>
          <w:sz w:val="24"/>
          <w:szCs w:val="24"/>
        </w:rPr>
        <w:t>式中</w:t>
      </w:r>
      <w:r>
        <w:rPr>
          <w:rFonts w:hint="eastAsia" w:ascii="Times New Roman" w:hAnsi="Times New Roman"/>
          <w:kern w:val="0"/>
          <w:sz w:val="24"/>
          <w:szCs w:val="24"/>
        </w:rPr>
        <w:t>：</w:t>
      </w:r>
    </w:p>
    <w:p w14:paraId="3793AA0F">
      <w:pPr>
        <w:spacing w:line="360" w:lineRule="auto"/>
        <w:ind w:firstLine="465"/>
        <w:jc w:val="center"/>
        <w:rPr>
          <w:rFonts w:ascii="Times New Roman" w:hAnsi="Times New Roman"/>
          <w:sz w:val="24"/>
          <w:szCs w:val="24"/>
        </w:rPr>
      </w:pPr>
      <m:oMathPara>
        <m:oMath>
          <m:sSub>
            <m:sSubPr>
              <m:ctrlPr>
                <w:rPr>
                  <w:rFonts w:ascii="Cambria Math" w:hAnsi="Cambria Math"/>
                  <w:i/>
                  <w:sz w:val="24"/>
                  <w:szCs w:val="24"/>
                </w:rPr>
              </m:ctrlPr>
            </m:sSubPr>
            <m:e>
              <m:r>
                <m:rPr/>
                <w:rPr>
                  <w:rFonts w:hint="eastAsia" w:ascii="Cambria Math" w:hAnsi="Cambria Math"/>
                  <w:sz w:val="24"/>
                  <w:szCs w:val="24"/>
                </w:rPr>
                <m:t>c</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m:t>
              </m:r>
              <m:d>
                <m:dPr>
                  <m:ctrlPr>
                    <w:rPr>
                      <w:rFonts w:ascii="Cambria Math" w:hAnsi="Cambria Math"/>
                      <w:i/>
                      <w:sz w:val="24"/>
                      <w:szCs w:val="24"/>
                    </w:rPr>
                  </m:ctrlPr>
                </m:dPr>
                <m:e>
                  <m:r>
                    <m:rPr/>
                    <w:rPr>
                      <w:rFonts w:ascii="Cambria Math" w:hAnsi="Cambria Math"/>
                      <w:sz w:val="24"/>
                      <w:szCs w:val="24"/>
                    </w:rPr>
                    <m:t>∆D</m:t>
                  </m:r>
                  <m:ctrlPr>
                    <w:rPr>
                      <w:rFonts w:ascii="Cambria Math" w:hAnsi="Cambria Math"/>
                      <w:i/>
                      <w:sz w:val="24"/>
                      <w:szCs w:val="24"/>
                    </w:rPr>
                  </m:ctrlPr>
                </m:e>
              </m:d>
              <m:ctrlPr>
                <w:rPr>
                  <w:rFonts w:ascii="Cambria Math" w:hAnsi="Cambria Math"/>
                  <w:i/>
                  <w:sz w:val="24"/>
                  <w:szCs w:val="24"/>
                </w:rPr>
              </m:ctrlPr>
            </m:num>
            <m:den>
              <m:r>
                <m:rPr/>
                <w:rPr>
                  <w:rFonts w:ascii="Cambria Math" w:hAnsi="Cambria Math"/>
                  <w:sz w:val="24"/>
                  <w:szCs w:val="24"/>
                </w:rPr>
                <m:t>∂D</m:t>
              </m:r>
              <m:ctrlPr>
                <w:rPr>
                  <w:rFonts w:ascii="Cambria Math" w:hAnsi="Cambria Math"/>
                  <w:i/>
                  <w:sz w:val="24"/>
                  <w:szCs w:val="24"/>
                </w:rPr>
              </m:ctrlPr>
            </m:den>
          </m:f>
          <m:r>
            <m:rPr/>
            <w:rPr>
              <w:rFonts w:ascii="Cambria Math" w:hAnsi="Cambria Math"/>
              <w:sz w:val="24"/>
              <w:szCs w:val="24"/>
            </w:rPr>
            <m:t>=1</m:t>
          </m:r>
          <m:r>
            <m:rPr>
              <m:sty m:val="p"/>
            </m:rPr>
            <w:rPr>
              <w:rFonts w:hint="eastAsia" w:ascii="Cambria Math" w:hAnsi="Cambria Math"/>
              <w:sz w:val="24"/>
              <w:szCs w:val="24"/>
            </w:rPr>
            <m:t>，</m:t>
          </m:r>
          <m:sSub>
            <m:sSubPr>
              <m:ctrlPr>
                <w:rPr>
                  <w:rFonts w:ascii="Cambria Math" w:hAnsi="Cambria Math"/>
                  <w:i/>
                  <w:sz w:val="24"/>
                  <w:szCs w:val="24"/>
                </w:rPr>
              </m:ctrlPr>
            </m:sSubPr>
            <m:e>
              <m:r>
                <m:rPr/>
                <w:rPr>
                  <w:rFonts w:hint="eastAsia" w:ascii="Cambria Math" w:hAnsi="Cambria Math"/>
                  <w:sz w:val="24"/>
                  <w:szCs w:val="24"/>
                </w:rPr>
                <m:t>c</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m:t>
              </m:r>
              <m:d>
                <m:dPr>
                  <m:ctrlPr>
                    <w:rPr>
                      <w:rFonts w:ascii="Cambria Math" w:hAnsi="Cambria Math"/>
                      <w:i/>
                      <w:sz w:val="24"/>
                      <w:szCs w:val="24"/>
                    </w:rPr>
                  </m:ctrlPr>
                </m:dPr>
                <m:e>
                  <m:r>
                    <m:rPr/>
                    <w:rPr>
                      <w:rFonts w:ascii="Cambria Math" w:hAnsi="Cambria Math"/>
                      <w:sz w:val="24"/>
                      <w:szCs w:val="24"/>
                    </w:rPr>
                    <m:t>∆D</m:t>
                  </m:r>
                  <m:ctrlPr>
                    <w:rPr>
                      <w:rFonts w:ascii="Cambria Math" w:hAnsi="Cambria Math"/>
                      <w:i/>
                      <w:sz w:val="24"/>
                      <w:szCs w:val="24"/>
                    </w:rPr>
                  </m:ctrlPr>
                </m:e>
              </m:d>
              <m:ctrlPr>
                <w:rPr>
                  <w:rFonts w:ascii="Cambria Math" w:hAnsi="Cambria Math"/>
                  <w:i/>
                  <w:sz w:val="24"/>
                  <w:szCs w:val="24"/>
                </w:rPr>
              </m:ctrlPr>
            </m:num>
            <m:den>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ctrlPr>
                <w:rPr>
                  <w:rFonts w:ascii="Cambria Math" w:hAnsi="Cambria Math"/>
                  <w:i/>
                  <w:sz w:val="24"/>
                  <w:szCs w:val="24"/>
                </w:rPr>
              </m:ctrlPr>
            </m:den>
          </m:f>
          <m:r>
            <m:rPr/>
            <w:rPr>
              <w:rFonts w:ascii="Cambria Math" w:hAnsi="Cambria Math"/>
              <w:sz w:val="24"/>
              <w:szCs w:val="24"/>
            </w:rPr>
            <m:t>=−1</m:t>
          </m:r>
        </m:oMath>
      </m:oMathPara>
    </w:p>
    <w:p w14:paraId="36EFE5A1">
      <w:pPr>
        <w:spacing w:line="360" w:lineRule="auto"/>
        <w:ind w:firstLine="465"/>
        <w:rPr>
          <w:rFonts w:ascii="Times New Roman" w:hAnsi="Times New Roman"/>
          <w:sz w:val="24"/>
          <w:szCs w:val="24"/>
        </w:rPr>
      </w:pPr>
      <w:r>
        <w:rPr>
          <w:rFonts w:hint="eastAsia" w:ascii="Times New Roman" w:hAnsi="Times New Roman"/>
          <w:sz w:val="24"/>
          <w:szCs w:val="24"/>
        </w:rPr>
        <w:t>故</w:t>
      </w:r>
    </w:p>
    <w:p w14:paraId="2C4925B6">
      <w:pPr>
        <w:adjustRightInd w:val="0"/>
        <w:snapToGrid w:val="0"/>
        <w:spacing w:before="156" w:beforeLines="50" w:line="288" w:lineRule="auto"/>
        <w:jc w:val="center"/>
        <w:rPr>
          <w:rFonts w:ascii="Times New Roman" w:hAnsi="Times New Roman"/>
          <w:color w:val="000000"/>
          <w:kern w:val="0"/>
          <w:sz w:val="24"/>
          <w:szCs w:val="24"/>
        </w:rPr>
      </w:pPr>
      <w:r>
        <w:rPr>
          <w:rFonts w:ascii="Times New Roman" w:hAnsi="Times New Roman"/>
          <w:color w:val="000000"/>
          <w:kern w:val="0"/>
          <w:sz w:val="24"/>
          <w:szCs w:val="24"/>
        </w:rPr>
        <w:t xml:space="preserve">                                             </w:t>
      </w:r>
      <m:oMath>
        <m:sSub>
          <m:sSubPr>
            <m:ctrlPr>
              <w:rPr>
                <w:rFonts w:ascii="Cambria Math" w:hAnsi="Cambria Math"/>
                <w:color w:val="000000"/>
                <w:kern w:val="0"/>
                <w:sz w:val="24"/>
                <w:szCs w:val="24"/>
              </w:rPr>
            </m:ctrlPr>
          </m:sSubPr>
          <m:e>
            <m:r>
              <m:rPr/>
              <w:rPr>
                <w:rFonts w:hint="eastAsia" w:ascii="Cambria Math" w:hAnsi="Cambria Math"/>
              </w:rPr>
              <m:t>u</m:t>
            </m:r>
            <m:ctrlPr>
              <w:rPr>
                <w:rFonts w:ascii="Cambria Math" w:hAnsi="Cambria Math"/>
                <w:color w:val="000000"/>
                <w:kern w:val="0"/>
                <w:sz w:val="24"/>
                <w:szCs w:val="24"/>
              </w:rPr>
            </m:ctrlPr>
          </m:e>
          <m:sub>
            <m:r>
              <m:rPr/>
              <w:rPr>
                <w:rFonts w:ascii="Cambria Math" w:hAnsi="Cambria Math"/>
              </w:rPr>
              <m:t>c</m:t>
            </m:r>
            <m:ctrlPr>
              <w:rPr>
                <w:rFonts w:ascii="Cambria Math" w:hAnsi="Cambria Math"/>
                <w:color w:val="000000"/>
                <w:kern w:val="0"/>
                <w:sz w:val="24"/>
                <w:szCs w:val="24"/>
              </w:rPr>
            </m:ctrlPr>
          </m:sub>
        </m:sSub>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sSub>
                  <m:sSubPr>
                    <m:ctrlPr>
                      <w:rPr>
                        <w:rFonts w:ascii="Cambria Math" w:hAnsi="Cambria Math"/>
                        <w:i/>
                        <w:color w:val="000000"/>
                        <w:kern w:val="0"/>
                        <w:sz w:val="24"/>
                        <w:szCs w:val="24"/>
                      </w:rPr>
                    </m:ctrlPr>
                  </m:sSubPr>
                  <m:e>
                    <m:r>
                      <m:rPr/>
                      <w:rPr>
                        <w:rFonts w:ascii="Cambria Math" w:hAnsi="Cambria Math"/>
                      </w:rPr>
                      <m:t>D</m:t>
                    </m:r>
                    <m:ctrlPr>
                      <w:rPr>
                        <w:rFonts w:ascii="Cambria Math" w:hAnsi="Cambria Math"/>
                        <w:i/>
                        <w:color w:val="000000"/>
                        <w:kern w:val="0"/>
                        <w:sz w:val="24"/>
                        <w:szCs w:val="24"/>
                      </w:rPr>
                    </m:ctrlPr>
                  </m:e>
                  <m:sub>
                    <m:r>
                      <m:rPr/>
                      <w:rPr>
                        <w:rFonts w:ascii="Cambria Math" w:hAnsi="Cambria Math"/>
                      </w:rPr>
                      <m:t>0</m:t>
                    </m:r>
                    <m:ctrlPr>
                      <w:rPr>
                        <w:rFonts w:ascii="Cambria Math" w:hAnsi="Cambria Math"/>
                        <w:i/>
                        <w:color w:val="000000"/>
                        <w:kern w:val="0"/>
                        <w:sz w:val="24"/>
                        <w:szCs w:val="24"/>
                      </w:rPr>
                    </m:ctrlPr>
                  </m:sub>
                </m:sSub>
                <m:ctrlPr>
                  <w:rPr>
                    <w:rFonts w:ascii="Cambria Math" w:hAnsi="Cambria Math"/>
                    <w:i/>
                  </w:rPr>
                </m:ctrlPr>
              </m:e>
            </m:d>
            <m:ctrlPr>
              <w:rPr>
                <w:rFonts w:ascii="Cambria Math" w:hAnsi="Cambria Math"/>
                <w:i/>
                <w:color w:val="000000"/>
                <w:kern w:val="0"/>
                <w:sz w:val="24"/>
                <w:szCs w:val="24"/>
              </w:rPr>
            </m:ctrlPr>
          </m:e>
        </m:rad>
      </m:oMath>
      <w:r>
        <w:rPr>
          <w:rFonts w:ascii="Times New Roman" w:hAnsi="Times New Roman"/>
          <w:color w:val="000000"/>
          <w:kern w:val="0"/>
          <w:sz w:val="24"/>
          <w:szCs w:val="24"/>
        </w:rPr>
        <w:t xml:space="preserve">                                    </w:t>
      </w:r>
      <w:r>
        <w:rPr>
          <w:rFonts w:hint="eastAsia" w:ascii="Times New Roman" w:hAnsi="Times New Roman"/>
          <w:color w:val="000000"/>
          <w:kern w:val="0"/>
          <w:sz w:val="24"/>
          <w:szCs w:val="24"/>
        </w:rPr>
        <w:t>（</w:t>
      </w:r>
      <w:r>
        <w:rPr>
          <w:rFonts w:ascii="Times New Roman" w:hAnsi="Times New Roman"/>
          <w:color w:val="000000"/>
          <w:kern w:val="0"/>
          <w:sz w:val="24"/>
          <w:szCs w:val="24"/>
        </w:rPr>
        <w:t>C</w:t>
      </w:r>
      <w:r>
        <w:rPr>
          <w:rFonts w:hint="eastAsia" w:ascii="Times New Roman" w:hAnsi="Times New Roman"/>
          <w:color w:val="000000"/>
          <w:kern w:val="0"/>
          <w:sz w:val="24"/>
          <w:szCs w:val="24"/>
        </w:rPr>
        <w:t>.2）</w:t>
      </w:r>
    </w:p>
    <w:p w14:paraId="0D3870E4">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.4 </w:t>
      </w:r>
      <w:r>
        <w:rPr>
          <w:rFonts w:hint="eastAsia" w:ascii="Times New Roman" w:hAnsi="Times New Roman"/>
          <w:sz w:val="24"/>
          <w:szCs w:val="24"/>
        </w:rPr>
        <w:t>标准不确定度分量评定</w:t>
      </w:r>
    </w:p>
    <w:p w14:paraId="494F9007">
      <w:pPr>
        <w:spacing w:line="360" w:lineRule="auto"/>
        <w:rPr>
          <w:rFonts w:ascii="Times New Roman" w:hAnsi="Times New Roman"/>
          <w:color w:val="000000"/>
          <w:kern w:val="0"/>
          <w:sz w:val="24"/>
          <w:szCs w:val="24"/>
        </w:rPr>
      </w:pPr>
      <w:r>
        <w:rPr>
          <w:rFonts w:hint="eastAsia" w:ascii="Times New Roman" w:hAnsi="Times New Roman"/>
          <w:sz w:val="24"/>
          <w:szCs w:val="24"/>
        </w:rPr>
        <w:t>B</w:t>
      </w:r>
      <w:r>
        <w:rPr>
          <w:rFonts w:ascii="Times New Roman" w:hAnsi="Times New Roman"/>
          <w:sz w:val="24"/>
          <w:szCs w:val="24"/>
        </w:rPr>
        <w:t xml:space="preserve">.4.1  </w:t>
      </w:r>
      <w:r>
        <w:rPr>
          <w:rFonts w:hint="eastAsia" w:ascii="Times New Roman" w:hAnsi="Times New Roman"/>
          <w:sz w:val="24"/>
          <w:szCs w:val="24"/>
        </w:rPr>
        <w:t>端面仪测量</w:t>
      </w:r>
      <w:r>
        <w:rPr>
          <w:rFonts w:hint="eastAsia" w:ascii="Times New Roman"/>
          <w:sz w:val="24"/>
          <w:szCs w:val="24"/>
        </w:rPr>
        <w:t>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ascii="Cambria Math" w:hAnsi="Cambria Math"/>
                <w:sz w:val="24"/>
                <w:szCs w:val="24"/>
              </w:rPr>
              <m:t>D</m:t>
            </m:r>
            <m:ctrlPr>
              <w:rPr>
                <w:rFonts w:ascii="Cambria Math" w:hAnsi="Cambria Math"/>
                <w:i/>
                <w:sz w:val="24"/>
                <w:szCs w:val="24"/>
              </w:rPr>
            </m:ctrlPr>
          </m:sub>
        </m:sSub>
      </m:oMath>
      <w:r>
        <w:rPr>
          <w:rFonts w:ascii="Times New Roman" w:hAnsi="Times New Roman"/>
          <w:color w:val="000000"/>
          <w:kern w:val="0"/>
          <w:sz w:val="24"/>
          <w:szCs w:val="24"/>
        </w:rPr>
        <w:fldChar w:fldCharType="begin"/>
      </w:r>
      <w:r>
        <w:rPr>
          <w:rFonts w:ascii="Times New Roman" w:hAnsi="Times New Roman"/>
          <w:color w:val="000000"/>
          <w:kern w:val="0"/>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m:t>
            </m:r>
            <m:ctrlPr>
              <w:rPr>
                <w:rFonts w:ascii="Cambria Math" w:hAnsi="Times New Roman"/>
                <w:color w:val="000000"/>
                <w:kern w:val="0"/>
                <w:sz w:val="24"/>
                <w:szCs w:val="24"/>
              </w:rPr>
            </m:ctrlPr>
          </m:sub>
        </m:sSub>
      </m:oMath>
      <w:r>
        <w:rPr>
          <w:rFonts w:ascii="Times New Roman" w:hAnsi="Times New Roman"/>
          <w:color w:val="000000"/>
          <w:kern w:val="0"/>
          <w:sz w:val="24"/>
          <w:szCs w:val="24"/>
        </w:rPr>
        <w:instrText xml:space="preserve"> </w:instrText>
      </w:r>
      <w:r>
        <w:rPr>
          <w:rFonts w:ascii="Times New Roman" w:hAnsi="Times New Roman"/>
          <w:color w:val="000000"/>
          <w:kern w:val="0"/>
          <w:sz w:val="24"/>
          <w:szCs w:val="24"/>
        </w:rPr>
        <w:fldChar w:fldCharType="end"/>
      </w:r>
    </w:p>
    <w:p w14:paraId="0C553509">
      <w:pPr>
        <w:spacing w:line="360"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.4.1.1  </w:t>
      </w:r>
      <w:r>
        <w:rPr>
          <w:rFonts w:hint="eastAsia" w:ascii="Times New Roman" w:hAnsi="Times New Roman"/>
          <w:sz w:val="24"/>
          <w:szCs w:val="24"/>
        </w:rPr>
        <w:t>端面仪测量</w:t>
      </w:r>
      <w:r>
        <w:rPr>
          <w:rFonts w:hint="eastAsia" w:ascii="Times New Roman"/>
          <w:sz w:val="24"/>
          <w:szCs w:val="24"/>
        </w:rPr>
        <w:t>重复性引入的不确定度分量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ascii="Cambria Math" w:hAnsi="Cambria Math"/>
                <w:sz w:val="24"/>
                <w:szCs w:val="24"/>
              </w:rPr>
              <m:t>D1</m:t>
            </m:r>
            <m:ctrlPr>
              <w:rPr>
                <w:rFonts w:ascii="Cambria Math" w:hAnsi="Cambria Math"/>
                <w:i/>
                <w:sz w:val="24"/>
                <w:szCs w:val="24"/>
              </w:rPr>
            </m:ctrlPr>
          </m:sub>
        </m:sSub>
      </m:oMath>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11</m:t>
            </m:r>
            <m:ctrlPr>
              <w:rPr>
                <w:rFonts w:ascii="Cambria Math" w:hAnsi="Times New Roman"/>
                <w:color w:val="000000"/>
                <w:kern w:val="0"/>
                <w:sz w:val="24"/>
                <w:szCs w:val="24"/>
              </w:rPr>
            </m:ctrlPr>
          </m:sub>
        </m:sSub>
      </m:oMath>
      <w:r>
        <w:rPr>
          <w:rFonts w:ascii="Times New Roman" w:hAnsi="Times New Roman"/>
          <w:sz w:val="24"/>
          <w:szCs w:val="24"/>
        </w:rPr>
        <w:instrText xml:space="preserve"> </w:instrText>
      </w:r>
      <w:r>
        <w:rPr>
          <w:rFonts w:ascii="Times New Roman" w:hAnsi="Times New Roman"/>
          <w:sz w:val="24"/>
          <w:szCs w:val="24"/>
        </w:rPr>
        <w:fldChar w:fldCharType="end"/>
      </w:r>
    </w:p>
    <w:p w14:paraId="3BE0619A">
      <w:pPr>
        <w:spacing w:line="360" w:lineRule="auto"/>
        <w:ind w:firstLine="480" w:firstLineChars="200"/>
        <w:rPr>
          <w:rFonts w:ascii="Cambria Math" w:hAnsi="Times New Roman"/>
          <w:sz w:val="24"/>
          <w:szCs w:val="24"/>
        </w:rPr>
      </w:pPr>
      <w:r>
        <w:rPr>
          <w:rFonts w:hint="eastAsia" w:ascii="Times New Roman"/>
          <w:color w:val="000000"/>
          <w:kern w:val="0"/>
          <w:sz w:val="24"/>
          <w:szCs w:val="24"/>
        </w:rPr>
        <w:t>连续10次重复测量划痕宽度，得到的测量结果见表C</w:t>
      </w:r>
      <w:r>
        <w:rPr>
          <w:rFonts w:ascii="Times New Roman" w:hAnsi="Times New Roman"/>
          <w:sz w:val="24"/>
          <w:szCs w:val="24"/>
        </w:rPr>
        <w:t>.1</w:t>
      </w:r>
      <w:r>
        <w:rPr>
          <w:rFonts w:hint="eastAsia" w:ascii="Times New Roman"/>
          <w:sz w:val="24"/>
          <w:szCs w:val="24"/>
        </w:rPr>
        <w:t>，计算单次实验标准偏差为</w:t>
      </w:r>
    </w:p>
    <w:p w14:paraId="2A0D27CA">
      <w:pPr>
        <w:spacing w:line="360" w:lineRule="auto"/>
        <w:ind w:firstLine="480" w:firstLineChars="200"/>
        <w:jc w:val="center"/>
        <w:rPr>
          <w:rFonts w:ascii="Cambria Math" w:hAnsi="Cambria Math" w:cs="宋体"/>
          <w:color w:val="FF0000"/>
          <w:sz w:val="24"/>
          <w:szCs w:val="24"/>
        </w:rPr>
      </w:pPr>
      <m:oMathPara>
        <m:oMath>
          <m:sSub>
            <m:sSubPr>
              <m:ctrlPr>
                <w:rPr>
                  <w:rFonts w:ascii="Cambria Math" w:hAnsi="Cambria Math" w:cs="宋体"/>
                  <w:sz w:val="24"/>
                  <w:szCs w:val="24"/>
                </w:rPr>
              </m:ctrlPr>
            </m:sSubPr>
            <m:e>
              <m:r>
                <m:rPr/>
                <w:rPr>
                  <w:rFonts w:ascii="Cambria Math" w:hAnsi="Cambria Math" w:cs="宋体"/>
                  <w:sz w:val="24"/>
                  <w:szCs w:val="24"/>
                </w:rPr>
                <m:t>s</m:t>
              </m:r>
              <m:ctrlPr>
                <w:rPr>
                  <w:rFonts w:ascii="Cambria Math" w:hAnsi="Cambria Math" w:cs="宋体"/>
                  <w:sz w:val="24"/>
                  <w:szCs w:val="24"/>
                </w:rPr>
              </m:ctrlPr>
            </m:e>
            <m:sub>
              <m:r>
                <m:rPr/>
                <w:rPr>
                  <w:rFonts w:ascii="Cambria Math" w:hAnsi="Cambria Math" w:cs="宋体"/>
                  <w:sz w:val="24"/>
                  <w:szCs w:val="24"/>
                </w:rPr>
                <m:t>D</m:t>
              </m:r>
              <m:ctrlPr>
                <w:rPr>
                  <w:rFonts w:ascii="Cambria Math" w:hAnsi="Cambria Math" w:cs="宋体"/>
                  <w:sz w:val="24"/>
                  <w:szCs w:val="24"/>
                </w:rPr>
              </m:ctrlPr>
            </m:sub>
          </m:sSub>
          <m:r>
            <m:rPr/>
            <w:rPr>
              <w:rFonts w:ascii="Cambria Math" w:hAnsi="Cambria Math" w:cs="宋体"/>
              <w:sz w:val="24"/>
              <w:szCs w:val="24"/>
            </w:rPr>
            <m:t>=</m:t>
          </m:r>
          <m:rad>
            <m:radPr>
              <m:degHide m:val="1"/>
              <m:ctrlPr>
                <w:rPr>
                  <w:rFonts w:ascii="Cambria Math" w:hAnsi="Cambria Math" w:cs="宋体"/>
                  <w:i/>
                  <w:sz w:val="24"/>
                  <w:szCs w:val="24"/>
                </w:rPr>
              </m:ctrlPr>
            </m:radPr>
            <m:deg>
              <m:ctrlPr>
                <w:rPr>
                  <w:rFonts w:ascii="Cambria Math" w:hAnsi="Cambria Math" w:cs="宋体"/>
                  <w:i/>
                  <w:sz w:val="24"/>
                  <w:szCs w:val="24"/>
                </w:rPr>
              </m:ctrlPr>
            </m:deg>
            <m:e>
              <m:f>
                <m:fPr>
                  <m:ctrlPr>
                    <w:rPr>
                      <w:rFonts w:ascii="Cambria Math" w:hAnsi="Cambria Math" w:cs="宋体"/>
                      <w:i/>
                      <w:sz w:val="24"/>
                      <w:szCs w:val="24"/>
                    </w:rPr>
                  </m:ctrlPr>
                </m:fPr>
                <m:num>
                  <m:nary>
                    <m:naryPr>
                      <m:chr m:val="∑"/>
                      <m:limLoc m:val="undOvr"/>
                      <m:ctrlPr>
                        <w:rPr>
                          <w:rFonts w:ascii="Cambria Math" w:hAnsi="Cambria Math" w:cs="宋体"/>
                          <w:i/>
                          <w:sz w:val="24"/>
                          <w:szCs w:val="24"/>
                        </w:rPr>
                      </m:ctrlPr>
                    </m:naryPr>
                    <m:sub>
                      <m:r>
                        <m:rPr/>
                        <w:rPr>
                          <w:rFonts w:ascii="Cambria Math" w:hAnsi="Cambria Math" w:cs="宋体"/>
                          <w:sz w:val="24"/>
                          <w:szCs w:val="24"/>
                        </w:rPr>
                        <m:t>i=1</m:t>
                      </m:r>
                      <m:ctrlPr>
                        <w:rPr>
                          <w:rFonts w:ascii="Cambria Math" w:hAnsi="Cambria Math" w:cs="宋体"/>
                          <w:i/>
                          <w:sz w:val="24"/>
                          <w:szCs w:val="24"/>
                        </w:rPr>
                      </m:ctrlPr>
                    </m:sub>
                    <m:sup>
                      <m:r>
                        <m:rPr/>
                        <w:rPr>
                          <w:rFonts w:ascii="Cambria Math" w:hAnsi="Cambria Math" w:cs="宋体"/>
                          <w:sz w:val="24"/>
                          <w:szCs w:val="24"/>
                        </w:rPr>
                        <m:t>n</m:t>
                      </m:r>
                      <m:ctrlPr>
                        <w:rPr>
                          <w:rFonts w:ascii="Cambria Math" w:hAnsi="Cambria Math" w:cs="宋体"/>
                          <w:i/>
                          <w:sz w:val="24"/>
                          <w:szCs w:val="24"/>
                        </w:rPr>
                      </m:ctrlPr>
                    </m:sup>
                    <m:e>
                      <m:sSup>
                        <m:sSupPr>
                          <m:ctrlPr>
                            <w:rPr>
                              <w:rFonts w:ascii="Cambria Math" w:hAnsi="Cambria Math" w:cs="宋体"/>
                              <w:i/>
                              <w:sz w:val="24"/>
                              <w:szCs w:val="24"/>
                            </w:rPr>
                          </m:ctrlPr>
                        </m:sSupPr>
                        <m:e>
                          <m:d>
                            <m:dPr>
                              <m:ctrlPr>
                                <w:rPr>
                                  <w:rFonts w:ascii="Cambria Math" w:hAnsi="Cambria Math" w:cs="宋体"/>
                                  <w:i/>
                                  <w:sz w:val="24"/>
                                  <w:szCs w:val="24"/>
                                </w:rPr>
                              </m:ctrlPr>
                            </m:dPr>
                            <m:e>
                              <m:sSub>
                                <m:sSubPr>
                                  <m:ctrlPr>
                                    <w:rPr>
                                      <w:rFonts w:ascii="Cambria Math" w:hAnsi="Cambria Math" w:cs="宋体"/>
                                      <w:i/>
                                      <w:sz w:val="24"/>
                                      <w:szCs w:val="24"/>
                                    </w:rPr>
                                  </m:ctrlPr>
                                </m:sSubPr>
                                <m:e>
                                  <m:r>
                                    <m:rPr/>
                                    <w:rPr>
                                      <w:rFonts w:ascii="Cambria Math" w:hAnsi="Cambria Math" w:cs="宋体"/>
                                      <w:sz w:val="24"/>
                                      <w:szCs w:val="24"/>
                                    </w:rPr>
                                    <m:t>D</m:t>
                                  </m:r>
                                  <m:ctrlPr>
                                    <w:rPr>
                                      <w:rFonts w:ascii="Cambria Math" w:hAnsi="Cambria Math" w:cs="宋体"/>
                                      <w:i/>
                                      <w:sz w:val="24"/>
                                      <w:szCs w:val="24"/>
                                    </w:rPr>
                                  </m:ctrlPr>
                                </m:e>
                                <m:sub>
                                  <m:r>
                                    <m:rPr/>
                                    <w:rPr>
                                      <w:rFonts w:ascii="Cambria Math" w:hAnsi="Cambria Math" w:cs="宋体"/>
                                      <w:sz w:val="24"/>
                                      <w:szCs w:val="24"/>
                                    </w:rPr>
                                    <m:t>i</m:t>
                                  </m:r>
                                  <m:ctrlPr>
                                    <w:rPr>
                                      <w:rFonts w:ascii="Cambria Math" w:hAnsi="Cambria Math" w:cs="宋体"/>
                                      <w:i/>
                                      <w:sz w:val="24"/>
                                      <w:szCs w:val="24"/>
                                    </w:rPr>
                                  </m:ctrlPr>
                                </m:sub>
                              </m:sSub>
                              <m:r>
                                <m:rPr/>
                                <w:rPr>
                                  <w:rFonts w:ascii="Cambria Math" w:hAnsi="Cambria Math" w:cs="宋体"/>
                                  <w:sz w:val="24"/>
                                  <w:szCs w:val="24"/>
                                </w:rPr>
                                <m:t>−</m:t>
                              </m:r>
                              <m:acc>
                                <m:accPr>
                                  <m:chr m:val="̅"/>
                                  <m:ctrlPr>
                                    <w:rPr>
                                      <w:rFonts w:ascii="Cambria Math" w:hAnsi="Cambria Math" w:cs="宋体"/>
                                      <w:i/>
                                      <w:sz w:val="24"/>
                                      <w:szCs w:val="24"/>
                                    </w:rPr>
                                  </m:ctrlPr>
                                </m:accPr>
                                <m:e>
                                  <m:r>
                                    <m:rPr/>
                                    <w:rPr>
                                      <w:rFonts w:ascii="Cambria Math" w:hAnsi="Cambria Math" w:cs="宋体"/>
                                      <w:sz w:val="24"/>
                                      <w:szCs w:val="24"/>
                                    </w:rPr>
                                    <m:t>D</m:t>
                                  </m:r>
                                  <m:ctrlPr>
                                    <w:rPr>
                                      <w:rFonts w:ascii="Cambria Math" w:hAnsi="Cambria Math" w:cs="宋体"/>
                                      <w:i/>
                                      <w:sz w:val="24"/>
                                      <w:szCs w:val="24"/>
                                    </w:rPr>
                                  </m:ctrlPr>
                                </m:e>
                              </m:acc>
                              <m:ctrlPr>
                                <w:rPr>
                                  <w:rFonts w:ascii="Cambria Math" w:hAnsi="Cambria Math" w:cs="宋体"/>
                                  <w:i/>
                                  <w:sz w:val="24"/>
                                  <w:szCs w:val="24"/>
                                </w:rPr>
                              </m:ctrlPr>
                            </m:e>
                          </m:d>
                          <m:ctrlPr>
                            <w:rPr>
                              <w:rFonts w:ascii="Cambria Math" w:hAnsi="Cambria Math" w:cs="宋体"/>
                              <w:i/>
                              <w:sz w:val="24"/>
                              <w:szCs w:val="24"/>
                            </w:rPr>
                          </m:ctrlPr>
                        </m:e>
                        <m:sup>
                          <m:r>
                            <m:rPr/>
                            <w:rPr>
                              <w:rFonts w:ascii="Cambria Math" w:hAnsi="Cambria Math" w:cs="宋体"/>
                              <w:sz w:val="24"/>
                              <w:szCs w:val="24"/>
                            </w:rPr>
                            <m:t>2</m:t>
                          </m:r>
                          <m:ctrlPr>
                            <w:rPr>
                              <w:rFonts w:ascii="Cambria Math" w:hAnsi="Cambria Math" w:cs="宋体"/>
                              <w:i/>
                              <w:sz w:val="24"/>
                              <w:szCs w:val="24"/>
                            </w:rPr>
                          </m:ctrlPr>
                        </m:sup>
                      </m:sSup>
                      <m:ctrlPr>
                        <w:rPr>
                          <w:rFonts w:ascii="Cambria Math" w:hAnsi="Cambria Math" w:cs="宋体"/>
                          <w:i/>
                          <w:sz w:val="24"/>
                          <w:szCs w:val="24"/>
                        </w:rPr>
                      </m:ctrlPr>
                    </m:e>
                  </m:nary>
                  <m:ctrlPr>
                    <w:rPr>
                      <w:rFonts w:ascii="Cambria Math" w:hAnsi="Cambria Math" w:cs="宋体"/>
                      <w:i/>
                      <w:sz w:val="24"/>
                      <w:szCs w:val="24"/>
                    </w:rPr>
                  </m:ctrlPr>
                </m:num>
                <m:den>
                  <m:r>
                    <m:rPr/>
                    <w:rPr>
                      <w:rFonts w:ascii="Cambria Math" w:hAnsi="Cambria Math" w:cs="宋体"/>
                      <w:sz w:val="24"/>
                      <w:szCs w:val="24"/>
                    </w:rPr>
                    <m:t>n−1</m:t>
                  </m:r>
                  <m:ctrlPr>
                    <w:rPr>
                      <w:rFonts w:ascii="Cambria Math" w:hAnsi="Cambria Math" w:cs="宋体"/>
                      <w:i/>
                      <w:sz w:val="24"/>
                      <w:szCs w:val="24"/>
                    </w:rPr>
                  </m:ctrlPr>
                </m:den>
              </m:f>
              <m:ctrlPr>
                <w:rPr>
                  <w:rFonts w:ascii="Cambria Math" w:hAnsi="Cambria Math" w:cs="宋体"/>
                  <w:i/>
                  <w:sz w:val="24"/>
                  <w:szCs w:val="24"/>
                </w:rPr>
              </m:ctrlPr>
            </m:e>
          </m:rad>
        </m:oMath>
      </m:oMathPara>
    </w:p>
    <w:p w14:paraId="27CC0DB2">
      <w:pPr>
        <w:spacing w:line="360" w:lineRule="auto"/>
        <w:ind w:firstLine="480" w:firstLineChars="200"/>
        <w:jc w:val="center"/>
        <w:rPr>
          <w:rFonts w:ascii="Cambria Math" w:hAnsi="Cambria Math" w:cs="宋体"/>
          <w:sz w:val="24"/>
          <w:szCs w:val="24"/>
        </w:rPr>
      </w:pPr>
    </w:p>
    <w:p w14:paraId="55BC37DD">
      <w:pPr>
        <w:spacing w:line="360" w:lineRule="auto"/>
        <w:ind w:firstLine="480" w:firstLineChars="200"/>
        <w:jc w:val="center"/>
        <w:rPr>
          <w:rFonts w:ascii="Cambria Math" w:hAnsi="Times New Roman"/>
          <w:sz w:val="24"/>
          <w:szCs w:val="24"/>
        </w:rPr>
      </w:pPr>
      <w:r>
        <w:rPr>
          <w:rFonts w:hint="eastAsia" w:ascii="Cambria Math" w:hAnsi="Cambria Math" w:cs="宋体"/>
          <w:sz w:val="24"/>
          <w:szCs w:val="24"/>
        </w:rPr>
        <w:t>表</w:t>
      </w:r>
      <w:r>
        <w:rPr>
          <w:rFonts w:ascii="Cambria Math" w:hAnsi="Cambria Math" w:cs="宋体"/>
          <w:sz w:val="24"/>
          <w:szCs w:val="24"/>
        </w:rPr>
        <w:t>C</w:t>
      </w:r>
      <w:r>
        <w:rPr>
          <w:rFonts w:hint="eastAsia" w:ascii="Cambria Math" w:hAnsi="Cambria Math" w:cs="宋体"/>
          <w:sz w:val="24"/>
          <w:szCs w:val="24"/>
        </w:rPr>
        <w:t>.1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656"/>
        <w:gridCol w:w="657"/>
        <w:gridCol w:w="657"/>
        <w:gridCol w:w="655"/>
        <w:gridCol w:w="656"/>
        <w:gridCol w:w="656"/>
        <w:gridCol w:w="655"/>
        <w:gridCol w:w="656"/>
        <w:gridCol w:w="656"/>
        <w:gridCol w:w="662"/>
      </w:tblGrid>
      <w:tr w14:paraId="7487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tcPr>
          <w:p w14:paraId="30B7FE11">
            <w:pPr>
              <w:pStyle w:val="11"/>
              <w:jc w:val="center"/>
              <w:rPr>
                <w:rFonts w:ascii="Times New Roman" w:hAnsi="Times New Roman" w:cs="Times New Roman"/>
                <w:sz w:val="24"/>
                <w:szCs w:val="24"/>
              </w:rPr>
            </w:pPr>
            <w:r>
              <w:rPr>
                <w:rFonts w:hint="eastAsia" w:ascii="Times New Roman" w:hAnsi="Times New Roman" w:cs="Times New Roman"/>
                <w:sz w:val="24"/>
                <w:szCs w:val="24"/>
              </w:rPr>
              <w:t>测量次数</w:t>
            </w:r>
          </w:p>
        </w:tc>
        <w:tc>
          <w:tcPr>
            <w:tcW w:w="656" w:type="dxa"/>
          </w:tcPr>
          <w:p w14:paraId="1D9A916B">
            <w:pPr>
              <w:pStyle w:val="11"/>
              <w:jc w:val="center"/>
              <w:rPr>
                <w:rFonts w:ascii="Times New Roman" w:hAnsi="Times New Roman" w:cs="Times New Roman"/>
                <w:sz w:val="24"/>
                <w:szCs w:val="24"/>
              </w:rPr>
            </w:pPr>
            <w:r>
              <w:rPr>
                <w:rFonts w:hint="eastAsia" w:ascii="Times New Roman" w:hAnsi="Times New Roman" w:cs="Times New Roman"/>
                <w:sz w:val="24"/>
                <w:szCs w:val="24"/>
              </w:rPr>
              <w:t>1</w:t>
            </w:r>
          </w:p>
        </w:tc>
        <w:tc>
          <w:tcPr>
            <w:tcW w:w="657" w:type="dxa"/>
          </w:tcPr>
          <w:p w14:paraId="4DC97509">
            <w:pPr>
              <w:pStyle w:val="11"/>
              <w:jc w:val="center"/>
              <w:rPr>
                <w:rFonts w:ascii="Times New Roman" w:hAnsi="Times New Roman" w:cs="Times New Roman"/>
                <w:sz w:val="24"/>
                <w:szCs w:val="24"/>
              </w:rPr>
            </w:pPr>
            <w:r>
              <w:rPr>
                <w:rFonts w:hint="eastAsia" w:ascii="Times New Roman" w:hAnsi="Times New Roman" w:cs="Times New Roman"/>
                <w:sz w:val="24"/>
                <w:szCs w:val="24"/>
              </w:rPr>
              <w:t>2</w:t>
            </w:r>
          </w:p>
        </w:tc>
        <w:tc>
          <w:tcPr>
            <w:tcW w:w="657" w:type="dxa"/>
          </w:tcPr>
          <w:p w14:paraId="449BB8D4">
            <w:pPr>
              <w:pStyle w:val="11"/>
              <w:jc w:val="center"/>
              <w:rPr>
                <w:rFonts w:ascii="Times New Roman" w:hAnsi="Times New Roman" w:cs="Times New Roman"/>
                <w:sz w:val="24"/>
                <w:szCs w:val="24"/>
              </w:rPr>
            </w:pPr>
            <w:r>
              <w:rPr>
                <w:rFonts w:hint="eastAsia" w:ascii="Times New Roman" w:hAnsi="Times New Roman" w:cs="Times New Roman"/>
                <w:sz w:val="24"/>
                <w:szCs w:val="24"/>
              </w:rPr>
              <w:t>3</w:t>
            </w:r>
          </w:p>
        </w:tc>
        <w:tc>
          <w:tcPr>
            <w:tcW w:w="655" w:type="dxa"/>
          </w:tcPr>
          <w:p w14:paraId="250E7FB3">
            <w:pPr>
              <w:pStyle w:val="11"/>
              <w:jc w:val="center"/>
              <w:rPr>
                <w:rFonts w:ascii="Times New Roman" w:hAnsi="Times New Roman" w:cs="Times New Roman"/>
                <w:sz w:val="24"/>
                <w:szCs w:val="24"/>
              </w:rPr>
            </w:pPr>
            <w:r>
              <w:rPr>
                <w:rFonts w:hint="eastAsia" w:ascii="Times New Roman" w:hAnsi="Times New Roman" w:cs="Times New Roman"/>
                <w:sz w:val="24"/>
                <w:szCs w:val="24"/>
              </w:rPr>
              <w:t>4</w:t>
            </w:r>
          </w:p>
        </w:tc>
        <w:tc>
          <w:tcPr>
            <w:tcW w:w="656" w:type="dxa"/>
          </w:tcPr>
          <w:p w14:paraId="3845B1F9">
            <w:pPr>
              <w:pStyle w:val="11"/>
              <w:jc w:val="center"/>
              <w:rPr>
                <w:rFonts w:ascii="Times New Roman" w:hAnsi="Times New Roman" w:cs="Times New Roman"/>
                <w:sz w:val="24"/>
                <w:szCs w:val="24"/>
              </w:rPr>
            </w:pPr>
            <w:r>
              <w:rPr>
                <w:rFonts w:hint="eastAsia" w:ascii="Times New Roman" w:hAnsi="Times New Roman" w:cs="Times New Roman"/>
                <w:sz w:val="24"/>
                <w:szCs w:val="24"/>
              </w:rPr>
              <w:t>5</w:t>
            </w:r>
          </w:p>
        </w:tc>
        <w:tc>
          <w:tcPr>
            <w:tcW w:w="656" w:type="dxa"/>
          </w:tcPr>
          <w:p w14:paraId="64C95CEB">
            <w:pPr>
              <w:pStyle w:val="11"/>
              <w:jc w:val="center"/>
              <w:rPr>
                <w:rFonts w:ascii="Times New Roman" w:hAnsi="Times New Roman" w:cs="Times New Roman"/>
                <w:sz w:val="24"/>
                <w:szCs w:val="24"/>
              </w:rPr>
            </w:pPr>
            <w:r>
              <w:rPr>
                <w:rFonts w:hint="eastAsia" w:ascii="Times New Roman" w:hAnsi="Times New Roman" w:cs="Times New Roman"/>
                <w:sz w:val="24"/>
                <w:szCs w:val="24"/>
              </w:rPr>
              <w:t>6</w:t>
            </w:r>
          </w:p>
        </w:tc>
        <w:tc>
          <w:tcPr>
            <w:tcW w:w="655" w:type="dxa"/>
          </w:tcPr>
          <w:p w14:paraId="1BFE9DCE">
            <w:pPr>
              <w:pStyle w:val="11"/>
              <w:jc w:val="center"/>
              <w:rPr>
                <w:rFonts w:ascii="Times New Roman" w:hAnsi="Times New Roman" w:cs="Times New Roman"/>
                <w:sz w:val="24"/>
                <w:szCs w:val="24"/>
              </w:rPr>
            </w:pPr>
            <w:r>
              <w:rPr>
                <w:rFonts w:hint="eastAsia" w:ascii="Times New Roman" w:hAnsi="Times New Roman" w:cs="Times New Roman"/>
                <w:sz w:val="24"/>
                <w:szCs w:val="24"/>
              </w:rPr>
              <w:t>7</w:t>
            </w:r>
          </w:p>
        </w:tc>
        <w:tc>
          <w:tcPr>
            <w:tcW w:w="656" w:type="dxa"/>
          </w:tcPr>
          <w:p w14:paraId="11F8BA09">
            <w:pPr>
              <w:pStyle w:val="11"/>
              <w:jc w:val="center"/>
              <w:rPr>
                <w:rFonts w:ascii="Times New Roman" w:hAnsi="Times New Roman" w:cs="Times New Roman"/>
                <w:sz w:val="24"/>
                <w:szCs w:val="24"/>
              </w:rPr>
            </w:pPr>
            <w:r>
              <w:rPr>
                <w:rFonts w:hint="eastAsia" w:ascii="Times New Roman" w:hAnsi="Times New Roman" w:cs="Times New Roman"/>
                <w:sz w:val="24"/>
                <w:szCs w:val="24"/>
              </w:rPr>
              <w:t>8</w:t>
            </w:r>
          </w:p>
        </w:tc>
        <w:tc>
          <w:tcPr>
            <w:tcW w:w="656" w:type="dxa"/>
          </w:tcPr>
          <w:p w14:paraId="0E05A8B7">
            <w:pPr>
              <w:pStyle w:val="11"/>
              <w:jc w:val="center"/>
              <w:rPr>
                <w:rFonts w:ascii="Times New Roman" w:hAnsi="Times New Roman" w:cs="Times New Roman"/>
                <w:sz w:val="24"/>
                <w:szCs w:val="24"/>
              </w:rPr>
            </w:pPr>
            <w:r>
              <w:rPr>
                <w:rFonts w:hint="eastAsia" w:ascii="Times New Roman" w:hAnsi="Times New Roman" w:cs="Times New Roman"/>
                <w:sz w:val="24"/>
                <w:szCs w:val="24"/>
              </w:rPr>
              <w:t>9</w:t>
            </w:r>
          </w:p>
        </w:tc>
        <w:tc>
          <w:tcPr>
            <w:tcW w:w="662" w:type="dxa"/>
          </w:tcPr>
          <w:p w14:paraId="0A2625DD">
            <w:pPr>
              <w:pStyle w:val="11"/>
              <w:jc w:val="center"/>
              <w:rPr>
                <w:rFonts w:ascii="Times New Roman" w:hAnsi="Times New Roman" w:cs="Times New Roman"/>
                <w:sz w:val="24"/>
                <w:szCs w:val="24"/>
              </w:rPr>
            </w:pPr>
            <w:r>
              <w:rPr>
                <w:rFonts w:hint="eastAsia" w:ascii="Times New Roman" w:hAnsi="Times New Roman" w:cs="Times New Roman"/>
                <w:sz w:val="24"/>
                <w:szCs w:val="24"/>
              </w:rPr>
              <w:t>10</w:t>
            </w:r>
          </w:p>
        </w:tc>
      </w:tr>
      <w:tr w14:paraId="6167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tcPr>
          <w:p w14:paraId="0261384D">
            <w:pPr>
              <w:pStyle w:val="11"/>
              <w:jc w:val="center"/>
              <w:rPr>
                <w:rFonts w:ascii="Times New Roman" w:hAnsi="Times New Roman" w:cs="Times New Roman"/>
                <w:sz w:val="24"/>
                <w:szCs w:val="24"/>
              </w:rPr>
            </w:pPr>
            <w:r>
              <w:rPr>
                <w:rFonts w:hint="eastAsia" w:ascii="Times New Roman" w:hAnsi="Times New Roman" w:cs="Times New Roman"/>
                <w:sz w:val="24"/>
                <w:szCs w:val="24"/>
              </w:rPr>
              <w:t>测量结果/μm</w:t>
            </w:r>
          </w:p>
        </w:tc>
        <w:tc>
          <w:tcPr>
            <w:tcW w:w="656" w:type="dxa"/>
          </w:tcPr>
          <w:p w14:paraId="66B9A5C8">
            <w:pPr>
              <w:pStyle w:val="11"/>
              <w:jc w:val="center"/>
              <w:rPr>
                <w:rFonts w:ascii="Times New Roman" w:hAnsi="Times New Roman" w:cs="Times New Roman"/>
                <w:sz w:val="24"/>
                <w:szCs w:val="24"/>
              </w:rPr>
            </w:pPr>
            <w:r>
              <w:t>25.4</w:t>
            </w:r>
          </w:p>
        </w:tc>
        <w:tc>
          <w:tcPr>
            <w:tcW w:w="657" w:type="dxa"/>
          </w:tcPr>
          <w:p w14:paraId="7B19D241">
            <w:pPr>
              <w:pStyle w:val="11"/>
              <w:jc w:val="center"/>
              <w:rPr>
                <w:rFonts w:ascii="Times New Roman" w:hAnsi="Times New Roman" w:cs="Times New Roman"/>
                <w:sz w:val="24"/>
                <w:szCs w:val="24"/>
              </w:rPr>
            </w:pPr>
            <w:r>
              <w:t>25.8</w:t>
            </w:r>
          </w:p>
        </w:tc>
        <w:tc>
          <w:tcPr>
            <w:tcW w:w="657" w:type="dxa"/>
          </w:tcPr>
          <w:p w14:paraId="28A40E56">
            <w:pPr>
              <w:pStyle w:val="11"/>
              <w:jc w:val="center"/>
              <w:rPr>
                <w:rFonts w:ascii="Times New Roman" w:hAnsi="Times New Roman" w:cs="Times New Roman"/>
                <w:sz w:val="24"/>
                <w:szCs w:val="24"/>
              </w:rPr>
            </w:pPr>
            <w:r>
              <w:t>25.6</w:t>
            </w:r>
          </w:p>
        </w:tc>
        <w:tc>
          <w:tcPr>
            <w:tcW w:w="655" w:type="dxa"/>
          </w:tcPr>
          <w:p w14:paraId="38C6C37F">
            <w:pPr>
              <w:pStyle w:val="11"/>
              <w:jc w:val="center"/>
              <w:rPr>
                <w:rFonts w:ascii="Times New Roman" w:hAnsi="Times New Roman" w:cs="Times New Roman"/>
                <w:sz w:val="24"/>
                <w:szCs w:val="24"/>
              </w:rPr>
            </w:pPr>
            <w:r>
              <w:t>25.5</w:t>
            </w:r>
          </w:p>
        </w:tc>
        <w:tc>
          <w:tcPr>
            <w:tcW w:w="656" w:type="dxa"/>
          </w:tcPr>
          <w:p w14:paraId="3C46B933">
            <w:pPr>
              <w:pStyle w:val="11"/>
              <w:jc w:val="center"/>
              <w:rPr>
                <w:rFonts w:ascii="Times New Roman" w:hAnsi="Times New Roman" w:cs="Times New Roman"/>
                <w:sz w:val="24"/>
                <w:szCs w:val="24"/>
              </w:rPr>
            </w:pPr>
            <w:r>
              <w:t>25.3</w:t>
            </w:r>
          </w:p>
        </w:tc>
        <w:tc>
          <w:tcPr>
            <w:tcW w:w="656" w:type="dxa"/>
          </w:tcPr>
          <w:p w14:paraId="003BC01C">
            <w:pPr>
              <w:pStyle w:val="11"/>
              <w:jc w:val="center"/>
              <w:rPr>
                <w:rFonts w:ascii="Times New Roman" w:hAnsi="Times New Roman" w:cs="Times New Roman"/>
                <w:sz w:val="24"/>
                <w:szCs w:val="24"/>
              </w:rPr>
            </w:pPr>
            <w:r>
              <w:t>25.3</w:t>
            </w:r>
          </w:p>
        </w:tc>
        <w:tc>
          <w:tcPr>
            <w:tcW w:w="655" w:type="dxa"/>
          </w:tcPr>
          <w:p w14:paraId="0F4598D7">
            <w:pPr>
              <w:pStyle w:val="11"/>
              <w:jc w:val="center"/>
              <w:rPr>
                <w:rFonts w:ascii="Times New Roman" w:hAnsi="Times New Roman" w:cs="Times New Roman"/>
                <w:sz w:val="24"/>
                <w:szCs w:val="24"/>
              </w:rPr>
            </w:pPr>
            <w:r>
              <w:t>25.6</w:t>
            </w:r>
          </w:p>
        </w:tc>
        <w:tc>
          <w:tcPr>
            <w:tcW w:w="656" w:type="dxa"/>
          </w:tcPr>
          <w:p w14:paraId="7C051917">
            <w:pPr>
              <w:pStyle w:val="11"/>
              <w:jc w:val="center"/>
              <w:rPr>
                <w:rFonts w:ascii="Times New Roman" w:hAnsi="Times New Roman" w:cs="Times New Roman"/>
                <w:sz w:val="24"/>
                <w:szCs w:val="24"/>
              </w:rPr>
            </w:pPr>
            <w:r>
              <w:t>25.7</w:t>
            </w:r>
          </w:p>
        </w:tc>
        <w:tc>
          <w:tcPr>
            <w:tcW w:w="656" w:type="dxa"/>
          </w:tcPr>
          <w:p w14:paraId="6AA07D46">
            <w:pPr>
              <w:pStyle w:val="11"/>
              <w:jc w:val="center"/>
              <w:rPr>
                <w:rFonts w:ascii="Times New Roman" w:hAnsi="Times New Roman" w:cs="Times New Roman"/>
                <w:sz w:val="24"/>
                <w:szCs w:val="24"/>
              </w:rPr>
            </w:pPr>
            <w:r>
              <w:t>25.7</w:t>
            </w:r>
          </w:p>
        </w:tc>
        <w:tc>
          <w:tcPr>
            <w:tcW w:w="662" w:type="dxa"/>
          </w:tcPr>
          <w:p w14:paraId="29F2C477">
            <w:pPr>
              <w:pStyle w:val="11"/>
              <w:jc w:val="center"/>
              <w:rPr>
                <w:rFonts w:ascii="Times New Roman" w:hAnsi="Times New Roman" w:cs="Times New Roman"/>
                <w:sz w:val="24"/>
                <w:szCs w:val="24"/>
              </w:rPr>
            </w:pPr>
            <w:r>
              <w:t>25.8</w:t>
            </w:r>
          </w:p>
        </w:tc>
      </w:tr>
    </w:tbl>
    <w:p w14:paraId="40D0E92B">
      <w:pPr>
        <w:pStyle w:val="11"/>
        <w:jc w:val="center"/>
        <w:rPr>
          <w:rFonts w:ascii="Times New Roman" w:hAnsi="Times New Roman" w:cs="Times New Roman"/>
          <w:sz w:val="24"/>
          <w:szCs w:val="24"/>
        </w:rPr>
      </w:pPr>
      <m:oMath>
        <m:sSub>
          <m:sSubPr>
            <m:ctrlPr>
              <w:rPr>
                <w:rFonts w:ascii="Cambria Math" w:hAnsi="Cambria Math" w:cs="Times New Roman"/>
                <w:sz w:val="24"/>
                <w:szCs w:val="24"/>
              </w:rPr>
            </m:ctrlPr>
          </m:sSubPr>
          <m:e>
            <m:r>
              <m:rPr/>
              <w:rPr>
                <w:rFonts w:ascii="Cambria Math" w:hAnsi="Cambria Math" w:cs="Times New Roman"/>
                <w:sz w:val="24"/>
                <w:szCs w:val="24"/>
              </w:rPr>
              <m:t>s</m:t>
            </m:r>
            <m:ctrlPr>
              <w:rPr>
                <w:rFonts w:ascii="Cambria Math" w:hAnsi="Cambria Math" w:cs="Times New Roman"/>
                <w:sz w:val="24"/>
                <w:szCs w:val="24"/>
              </w:rPr>
            </m:ctrlPr>
          </m:e>
          <m:sub>
            <m:r>
              <m:rPr/>
              <w:rPr>
                <w:rFonts w:ascii="Cambria Math" w:hAnsi="Cambria Math" w:cs="Times New Roman"/>
                <w:sz w:val="24"/>
                <w:szCs w:val="24"/>
              </w:rPr>
              <m:t>D</m:t>
            </m:r>
            <m:ctrlPr>
              <w:rPr>
                <w:rFonts w:ascii="Cambria Math" w:hAnsi="Cambria Math" w:cs="Times New Roman"/>
                <w:sz w:val="24"/>
                <w:szCs w:val="24"/>
              </w:rPr>
            </m:ctrlPr>
          </m:sub>
        </m:sSub>
      </m:oMath>
      <w:r>
        <w:rPr>
          <w:rFonts w:hint="eastAsia" w:ascii="Times New Roman" w:hAnsi="Times New Roman" w:cs="Times New Roman"/>
          <w:sz w:val="24"/>
          <w:szCs w:val="24"/>
        </w:rPr>
        <w:t>=</w:t>
      </w:r>
      <w:r>
        <w:rPr>
          <w:rFonts w:ascii="Times New Roman" w:hAnsi="Times New Roman" w:cs="Times New Roman"/>
          <w:sz w:val="24"/>
          <w:szCs w:val="24"/>
        </w:rPr>
        <w:t xml:space="preserve"> 0.2 </w:t>
      </w:r>
      <w:r>
        <w:rPr>
          <w:rFonts w:ascii="Cambria Math" w:hAnsi="Cambria Math" w:cs="Times New Roman"/>
          <w:sz w:val="24"/>
          <w:szCs w:val="24"/>
        </w:rPr>
        <w:t>μm</w:t>
      </w:r>
    </w:p>
    <w:p w14:paraId="3BB1704E">
      <w:pPr>
        <w:spacing w:line="360" w:lineRule="auto"/>
        <w:rPr>
          <w:rFonts w:ascii="Times New Roman" w:hAnsi="Times New Roman"/>
          <w:sz w:val="24"/>
          <w:szCs w:val="24"/>
        </w:rPr>
      </w:pPr>
      <w:r>
        <w:rPr>
          <w:rFonts w:hint="eastAsia" w:ascii="Times New Roman" w:hAnsi="Times New Roman"/>
          <w:sz w:val="24"/>
          <w:szCs w:val="24"/>
        </w:rPr>
        <w:t xml:space="preserve">         实际测量时，取3次读数的平均值作为测量结果，则</w:t>
      </w:r>
    </w:p>
    <w:p w14:paraId="212E26B2">
      <w:pPr>
        <w:spacing w:line="360" w:lineRule="auto"/>
        <w:jc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D1</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sz w:val="24"/>
                      <w:szCs w:val="24"/>
                    </w:rPr>
                    <m:t>s</m:t>
                  </m:r>
                  <m:ctrlPr>
                    <w:rPr>
                      <w:rFonts w:ascii="Cambria Math" w:hAnsi="Cambria Math"/>
                      <w:i/>
                      <w:sz w:val="24"/>
                      <w:szCs w:val="24"/>
                    </w:rPr>
                  </m:ctrlPr>
                </m:e>
                <m:sub>
                  <m:r>
                    <m:rPr/>
                    <w:rPr>
                      <w:rFonts w:ascii="Cambria Math" w:hAnsi="Cambria Math"/>
                      <w:sz w:val="24"/>
                      <w:szCs w:val="24"/>
                    </w:rPr>
                    <m:t>D</m:t>
                  </m:r>
                  <m:ctrlPr>
                    <w:rPr>
                      <w:rFonts w:ascii="Cambria Math" w:hAnsi="Cambria Math"/>
                      <w:i/>
                      <w:sz w:val="24"/>
                      <w:szCs w:val="24"/>
                    </w:rPr>
                  </m:ctrlPr>
                </m:sub>
              </m:sSub>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n</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0.2</m:t>
              </m:r>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 xml:space="preserve">=0.12 </m:t>
          </m:r>
          <m:r>
            <m:rPr>
              <m:sty m:val="p"/>
            </m:rPr>
            <w:rPr>
              <w:rFonts w:ascii="Cambria Math" w:hAnsi="Cambria Math"/>
              <w:sz w:val="24"/>
              <w:szCs w:val="24"/>
            </w:rPr>
            <m:t>μm</m:t>
          </m:r>
        </m:oMath>
      </m:oMathPara>
    </w:p>
    <w:p w14:paraId="028F43A6">
      <w:pPr>
        <w:spacing w:line="360"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.4.1.2  </w:t>
      </w:r>
      <w:r>
        <w:rPr>
          <w:rFonts w:hint="eastAsia" w:ascii="Times New Roman"/>
          <w:sz w:val="24"/>
          <w:szCs w:val="24"/>
        </w:rPr>
        <w:t>端面仪测量分辨力引入的不确定度分量</w:t>
      </w:r>
      <m:oMath>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D</m:t>
            </m:r>
            <m:r>
              <m:rPr/>
              <w:rPr>
                <w:rFonts w:ascii="Cambria Math" w:hAnsi="Cambria Math"/>
                <w:sz w:val="24"/>
                <w:szCs w:val="24"/>
              </w:rPr>
              <m:t>2</m:t>
            </m:r>
            <m:ctrlPr>
              <w:rPr>
                <w:rFonts w:ascii="Cambria Math" w:hAnsi="Cambria Math"/>
                <w:i/>
                <w:sz w:val="24"/>
                <w:szCs w:val="24"/>
              </w:rPr>
            </m:ctrlPr>
          </m:sub>
        </m:sSub>
      </m:oMath>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 xml:space="preserve">u</m:t>
            </m:r>
            <m:ctrlPr>
              <w:rPr>
                <w:rFonts w:ascii="Cambria Math" w:hAnsi="Times New Roman"/>
                <w:color w:val="000000"/>
                <w:kern w:val="0"/>
                <w:sz w:val="24"/>
                <w:szCs w:val="24"/>
              </w:rPr>
            </m:ctrlPr>
          </m:e>
          <m:sub>
            <m:r>
              <m:rPr>
                <m:sty m:val="p"/>
              </m:rPr>
              <w:rPr>
                <w:rFonts w:ascii="Cambria Math" w:hAnsi="Times New Roman"/>
                <w:sz w:val="24"/>
                <w:szCs w:val="24"/>
              </w:rPr>
              <m:t xml:space="preserve">12</m:t>
            </m:r>
            <m:ctrlPr>
              <w:rPr>
                <w:rFonts w:ascii="Cambria Math" w:hAnsi="Times New Roman"/>
                <w:color w:val="000000"/>
                <w:kern w:val="0"/>
                <w:sz w:val="24"/>
                <w:szCs w:val="24"/>
              </w:rPr>
            </m:ctrlPr>
          </m:sub>
        </m:sSub>
      </m:oMath>
      <w:r>
        <w:rPr>
          <w:rFonts w:ascii="Times New Roman" w:hAnsi="Times New Roman"/>
          <w:sz w:val="24"/>
          <w:szCs w:val="24"/>
        </w:rPr>
        <w:instrText xml:space="preserve"> </w:instrText>
      </w:r>
      <w:r>
        <w:rPr>
          <w:rFonts w:ascii="Times New Roman" w:hAnsi="Times New Roman"/>
          <w:sz w:val="24"/>
          <w:szCs w:val="24"/>
        </w:rPr>
        <w:fldChar w:fldCharType="end"/>
      </w:r>
    </w:p>
    <w:p w14:paraId="4D22E7A2">
      <w:pPr>
        <w:spacing w:line="360" w:lineRule="auto"/>
        <w:ind w:left="-4" w:leftChars="-2" w:firstLine="480" w:firstLineChars="200"/>
        <w:jc w:val="left"/>
        <w:rPr>
          <w:rFonts w:ascii="Times New Roman"/>
          <w:sz w:val="24"/>
          <w:szCs w:val="24"/>
        </w:rPr>
      </w:pPr>
      <w:r>
        <w:rPr>
          <w:rFonts w:hint="eastAsia" w:ascii="Times New Roman"/>
          <w:sz w:val="24"/>
          <w:szCs w:val="24"/>
        </w:rPr>
        <w:t>端面仪的测量分辨力为0.1</w:t>
      </w:r>
      <w:r>
        <w:rPr>
          <w:rFonts w:ascii="Times New Roman"/>
          <w:sz w:val="24"/>
          <w:szCs w:val="24"/>
        </w:rPr>
        <w:t xml:space="preserve"> </w:t>
      </w:r>
      <w:r>
        <w:rPr>
          <w:rFonts w:hint="eastAsia" w:ascii="Times New Roman"/>
          <w:sz w:val="24"/>
          <w:szCs w:val="24"/>
        </w:rPr>
        <w:t>μm</w:t>
      </w:r>
      <w:r>
        <w:rPr>
          <w:rFonts w:ascii="Times New Roman" w:hAnsi="Times New Roman"/>
          <w:sz w:val="24"/>
          <w:szCs w:val="24"/>
        </w:rPr>
        <w:t xml:space="preserve">, </w:t>
      </w:r>
      <w:r>
        <w:rPr>
          <w:rFonts w:hint="eastAsia" w:ascii="Times New Roman"/>
          <w:sz w:val="24"/>
          <w:szCs w:val="24"/>
        </w:rPr>
        <w:t>其量化误差引起的标准不确定度分量服从均匀分布，则</w:t>
      </w:r>
    </w:p>
    <w:p w14:paraId="4F1D11C3">
      <w:pPr>
        <w:spacing w:line="360" w:lineRule="auto"/>
        <w:ind w:left="-4" w:leftChars="-2" w:firstLine="480" w:firstLineChars="200"/>
        <w:rPr>
          <w:rFonts w:ascii="Times New Roman"/>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hint="eastAsia" w:ascii="Cambria Math" w:hAnsi="Cambria Math"/>
                  <w:sz w:val="24"/>
                  <w:szCs w:val="24"/>
                </w:rPr>
                <m:t>D</m:t>
              </m:r>
              <m:r>
                <m:rPr/>
                <w:rPr>
                  <w:rFonts w:ascii="Cambria Math" w:hAnsi="Cambria Math"/>
                  <w:sz w:val="24"/>
                  <w:szCs w:val="24"/>
                </w:rPr>
                <m:t>2</m:t>
              </m:r>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0.1</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hAns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hAnsi="Cambria Math"/>
              <w:sz w:val="24"/>
              <w:szCs w:val="24"/>
            </w:rPr>
            <m:t>=0.03</m:t>
          </m:r>
          <m:r>
            <m:rPr>
              <m:sty m:val="p"/>
            </m:rPr>
            <w:rPr>
              <w:rFonts w:ascii="Cambria Math" w:hAnsi="Cambria Math"/>
              <w:sz w:val="24"/>
              <w:szCs w:val="24"/>
            </w:rPr>
            <m:t xml:space="preserve"> μm</m:t>
          </m:r>
        </m:oMath>
      </m:oMathPara>
    </w:p>
    <w:p w14:paraId="293F4380">
      <w:pPr>
        <w:wordWrap w:val="0"/>
        <w:spacing w:line="360" w:lineRule="auto"/>
        <w:ind w:left="-4" w:leftChars="-2" w:right="84" w:firstLine="528" w:firstLineChars="220"/>
        <w:rPr>
          <w:rFonts w:ascii="Times New Roman" w:hAnsi="Times New Roman"/>
          <w:sz w:val="24"/>
          <w:szCs w:val="24"/>
        </w:rPr>
      </w:pPr>
      <w:r>
        <w:rPr>
          <w:rFonts w:hint="eastAsia" w:ascii="Times New Roman" w:hAnsi="Times New Roman"/>
          <w:sz w:val="24"/>
          <w:szCs w:val="24"/>
        </w:rPr>
        <w:t>由于仪器测量重复性引入的测量不确定度分量大于分辨力引入的不确定度分量，因此以测量重复性分量为分析结果。</w:t>
      </w:r>
    </w:p>
    <w:p w14:paraId="7B0D6149">
      <w:pPr>
        <w:spacing w:line="360" w:lineRule="auto"/>
        <w:ind w:left="-4" w:leftChars="-2" w:right="84" w:firstLine="528" w:firstLineChars="220"/>
        <w:jc w:val="center"/>
        <w:rPr>
          <w:rFonts w:ascii="Times New Roman" w:hAnsi="Times New Roman"/>
          <w:sz w:val="24"/>
          <w:szCs w:val="24"/>
        </w:rPr>
      </w:pPr>
      <m:oMath>
        <m:sSub>
          <m:sSubPr>
            <m:ctrlPr>
              <w:rPr>
                <w:rFonts w:ascii="Cambria Math" w:hAnsi="Cambria Math"/>
                <w:i/>
                <w:sz w:val="24"/>
                <w:szCs w:val="24"/>
              </w:rPr>
            </m:ctrlPr>
          </m:sSubPr>
          <m:e>
            <m:sSub>
              <m:sSubPr>
                <m:ctrlPr>
                  <w:rPr>
                    <w:rFonts w:ascii="Cambria Math" w:hAnsi="Cambria Math"/>
                    <w:i/>
                    <w:sz w:val="24"/>
                    <w:szCs w:val="24"/>
                  </w:rPr>
                </m:ctrlPr>
              </m:sSubPr>
              <m:e>
                <m:r>
                  <m:rPr/>
                  <w:rPr>
                    <w:rFonts w:hint="eastAsia" w:ascii="Cambria Math" w:hAnsi="Cambria Math"/>
                    <w:sz w:val="24"/>
                    <w:szCs w:val="24"/>
                  </w:rPr>
                  <m:t>u</m:t>
                </m:r>
                <m:ctrlPr>
                  <w:rPr>
                    <w:rFonts w:ascii="Cambria Math" w:hAnsi="Cambria Math"/>
                    <w:i/>
                    <w:sz w:val="24"/>
                    <w:szCs w:val="24"/>
                  </w:rPr>
                </m:ctrlPr>
              </m:e>
              <m:sub>
                <m:r>
                  <m:rPr/>
                  <w:rPr>
                    <w:rFonts w:ascii="Cambria Math" w:hAnsi="Cambria Math"/>
                    <w:sz w:val="24"/>
                    <w:szCs w:val="24"/>
                  </w:rPr>
                  <m:t>D</m:t>
                </m:r>
                <m:ctrlPr>
                  <w:rPr>
                    <w:rFonts w:ascii="Cambria Math" w:hAnsi="Cambria Math"/>
                    <w:i/>
                    <w:sz w:val="24"/>
                    <w:szCs w:val="24"/>
                  </w:rPr>
                </m:ctrlPr>
              </m:sub>
            </m:sSub>
            <m:r>
              <m:rPr/>
              <w:rPr>
                <w:rFonts w:hint="eastAsia" w:ascii="Cambria Math" w:hAnsi="Cambria Math"/>
                <w:sz w:val="24"/>
                <w:szCs w:val="24"/>
              </w:rPr>
              <m:t>=u</m:t>
            </m:r>
            <m:ctrlPr>
              <w:rPr>
                <w:rFonts w:ascii="Cambria Math" w:hAnsi="Cambria Math"/>
                <w:i/>
                <w:sz w:val="24"/>
                <w:szCs w:val="24"/>
              </w:rPr>
            </m:ctrlPr>
          </m:e>
          <m:sub>
            <m:r>
              <m:rPr/>
              <w:rPr>
                <w:rFonts w:ascii="Cambria Math" w:hAnsi="Cambria Math"/>
                <w:sz w:val="24"/>
                <w:szCs w:val="24"/>
              </w:rPr>
              <m:t>D1</m:t>
            </m:r>
            <m:ctrlPr>
              <w:rPr>
                <w:rFonts w:ascii="Cambria Math" w:hAnsi="Cambria Math"/>
                <w:i/>
                <w:sz w:val="24"/>
                <w:szCs w:val="24"/>
              </w:rPr>
            </m:ctrlPr>
          </m:sub>
        </m:sSub>
      </m:oMath>
      <w:r>
        <w:rPr>
          <w:rFonts w:hint="eastAsia" w:ascii="Times New Roman" w:hAnsi="Times New Roman"/>
          <w:sz w:val="24"/>
          <w:szCs w:val="24"/>
        </w:rPr>
        <w:t>=</w:t>
      </w:r>
      <w:r>
        <w:rPr>
          <w:rFonts w:ascii="Times New Roman" w:hAnsi="Times New Roman"/>
          <w:sz w:val="24"/>
          <w:szCs w:val="24"/>
        </w:rPr>
        <w:t xml:space="preserve">0.12 </w:t>
      </w:r>
      <w:r>
        <w:rPr>
          <w:rFonts w:ascii="Cambria Math" w:hAnsi="Cambria Math"/>
          <w:sz w:val="24"/>
          <w:szCs w:val="24"/>
        </w:rPr>
        <w:t>μm</w:t>
      </w:r>
    </w:p>
    <w:p w14:paraId="4B5A1AEA">
      <w:pPr>
        <w:spacing w:line="360" w:lineRule="auto"/>
        <w:rPr>
          <w:sz w:val="24"/>
          <w:szCs w:val="24"/>
        </w:rPr>
      </w:pPr>
      <w:r>
        <w:rPr>
          <w:rFonts w:hint="eastAsia" w:ascii="Times New Roman" w:hAnsi="Times New Roman"/>
          <w:sz w:val="24"/>
          <w:szCs w:val="24"/>
        </w:rPr>
        <w:t>B</w:t>
      </w:r>
      <w:r>
        <w:rPr>
          <w:rFonts w:ascii="Times New Roman" w:hAnsi="Times New Roman"/>
          <w:sz w:val="24"/>
          <w:szCs w:val="24"/>
        </w:rPr>
        <w:t xml:space="preserve">.4.2 </w:t>
      </w:r>
      <w:r>
        <w:rPr>
          <w:sz w:val="24"/>
          <w:szCs w:val="24"/>
        </w:rPr>
        <w:t xml:space="preserve"> </w:t>
      </w:r>
      <w:r>
        <w:rPr>
          <w:rFonts w:hint="eastAsia"/>
          <w:sz w:val="24"/>
          <w:szCs w:val="24"/>
        </w:rPr>
        <w:t>直径标准器</w:t>
      </w:r>
      <w:r>
        <w:rPr>
          <w:rFonts w:hint="eastAsia" w:cs="宋体"/>
          <w:sz w:val="24"/>
          <w:szCs w:val="24"/>
        </w:rPr>
        <w:t>引入的不确定度分量</w:t>
      </w:r>
      <m:oMath>
        <m:sSub>
          <m:sSubPr>
            <m:ctrlPr>
              <w:rPr>
                <w:rFonts w:ascii="Cambria Math" w:hAnsi="Cambria Math" w:cs="宋体"/>
                <w:i/>
                <w:sz w:val="24"/>
                <w:szCs w:val="24"/>
              </w:rPr>
            </m:ctrlPr>
          </m:sSubPr>
          <m:e>
            <m:r>
              <m:rPr/>
              <w:rPr>
                <w:rFonts w:hint="eastAsia" w:ascii="Cambria Math" w:hAnsi="Cambria Math" w:cs="宋体"/>
                <w:sz w:val="24"/>
                <w:szCs w:val="24"/>
              </w:rPr>
              <m:t>u</m:t>
            </m:r>
            <m:ctrlPr>
              <w:rPr>
                <w:rFonts w:ascii="Cambria Math" w:hAnsi="Cambria Math" w:cs="宋体"/>
                <w:i/>
                <w:sz w:val="24"/>
                <w:szCs w:val="24"/>
              </w:rPr>
            </m:ctrlPr>
          </m:e>
          <m:sub>
            <m:sSub>
              <m:sSubPr>
                <m:ctrlPr>
                  <w:rPr>
                    <w:rFonts w:ascii="Cambria Math" w:hAnsi="Cambria Math" w:cs="宋体"/>
                    <w:i/>
                    <w:sz w:val="24"/>
                    <w:szCs w:val="24"/>
                  </w:rPr>
                </m:ctrlPr>
              </m:sSubPr>
              <m:e>
                <m:r>
                  <m:rPr/>
                  <w:rPr>
                    <w:rFonts w:ascii="Cambria Math" w:hAnsi="Cambria Math" w:cs="宋体"/>
                    <w:sz w:val="24"/>
                    <w:szCs w:val="24"/>
                  </w:rPr>
                  <m:t>D</m:t>
                </m:r>
                <m:ctrlPr>
                  <w:rPr>
                    <w:rFonts w:ascii="Cambria Math" w:hAnsi="Cambria Math" w:cs="宋体"/>
                    <w:i/>
                    <w:sz w:val="24"/>
                    <w:szCs w:val="24"/>
                  </w:rPr>
                </m:ctrlPr>
              </m:e>
              <m:sub>
                <m:r>
                  <m:rPr/>
                  <w:rPr>
                    <w:rFonts w:ascii="Cambria Math" w:hAnsi="Cambria Math" w:cs="宋体"/>
                    <w:sz w:val="24"/>
                    <w:szCs w:val="24"/>
                  </w:rPr>
                  <m:t>0</m:t>
                </m:r>
                <m:ctrlPr>
                  <w:rPr>
                    <w:rFonts w:ascii="Cambria Math" w:hAnsi="Cambria Math" w:cs="宋体"/>
                    <w:i/>
                    <w:sz w:val="24"/>
                    <w:szCs w:val="24"/>
                  </w:rPr>
                </m:ctrlPr>
              </m:sub>
            </m:sSub>
            <m:ctrlPr>
              <w:rPr>
                <w:rFonts w:ascii="Cambria Math" w:hAnsi="Cambria Math" w:cs="宋体"/>
                <w:i/>
                <w:sz w:val="24"/>
                <w:szCs w:val="24"/>
              </w:rPr>
            </m:ctrlPr>
          </m:sub>
        </m:sSub>
      </m:oMath>
    </w:p>
    <w:p w14:paraId="5AC76457">
      <w:pPr>
        <w:spacing w:line="360" w:lineRule="auto"/>
        <w:ind w:firstLine="480" w:firstLineChars="200"/>
        <w:rPr>
          <w:rFonts w:ascii="Times New Roman" w:hAnsi="Times New Roman"/>
          <w:color w:val="000000"/>
          <w:kern w:val="0"/>
          <w:sz w:val="24"/>
          <w:szCs w:val="24"/>
        </w:rPr>
      </w:pPr>
      <w:r>
        <w:rPr>
          <w:rFonts w:hint="eastAsia" w:ascii="Times New Roman" w:hAnsi="Times New Roman"/>
          <w:color w:val="000000"/>
          <w:kern w:val="0"/>
          <w:sz w:val="24"/>
          <w:szCs w:val="24"/>
        </w:rPr>
        <w:t>直径标准器线宽的测量不确定度</w:t>
      </w:r>
      <w:r>
        <w:rPr>
          <w:rFonts w:hint="eastAsia" w:ascii="Times New Roman" w:hAnsi="Times New Roman"/>
          <w:i/>
          <w:color w:val="000000"/>
          <w:kern w:val="0"/>
          <w:sz w:val="24"/>
          <w:szCs w:val="24"/>
        </w:rPr>
        <w:t>U</w:t>
      </w:r>
      <w:r>
        <w:rPr>
          <w:rFonts w:hint="eastAsia" w:ascii="Times New Roman" w:hAnsi="Times New Roman"/>
          <w:color w:val="000000"/>
          <w:kern w:val="0"/>
          <w:sz w:val="24"/>
          <w:szCs w:val="24"/>
        </w:rPr>
        <w:t xml:space="preserve">=0.2 </w:t>
      </w:r>
      <w:r>
        <w:rPr>
          <w:rFonts w:ascii="Cambria Math" w:hAnsi="Cambria Math"/>
          <w:color w:val="000000"/>
          <w:kern w:val="0"/>
          <w:sz w:val="24"/>
          <w:szCs w:val="24"/>
        </w:rPr>
        <w:t>μm</w:t>
      </w:r>
      <w:r>
        <w:rPr>
          <w:rFonts w:hint="eastAsia" w:ascii="Times New Roman" w:hAnsi="Times New Roman"/>
          <w:color w:val="000000"/>
          <w:kern w:val="0"/>
          <w:sz w:val="24"/>
          <w:szCs w:val="24"/>
        </w:rPr>
        <w:t>，</w:t>
      </w:r>
      <w:r>
        <w:rPr>
          <w:rFonts w:hint="eastAsia" w:ascii="Times New Roman" w:hAnsi="Times New Roman"/>
          <w:i/>
          <w:color w:val="000000"/>
          <w:kern w:val="0"/>
          <w:sz w:val="24"/>
          <w:szCs w:val="24"/>
        </w:rPr>
        <w:t>k</w:t>
      </w:r>
      <w:r>
        <w:rPr>
          <w:rFonts w:hint="eastAsia" w:ascii="Times New Roman" w:hAnsi="Times New Roman"/>
          <w:color w:val="000000"/>
          <w:kern w:val="0"/>
          <w:sz w:val="24"/>
          <w:szCs w:val="24"/>
        </w:rPr>
        <w:t>=</w:t>
      </w:r>
      <w:r>
        <w:rPr>
          <w:rFonts w:ascii="Times New Roman" w:hAnsi="Times New Roman"/>
          <w:color w:val="000000"/>
          <w:kern w:val="0"/>
          <w:sz w:val="24"/>
          <w:szCs w:val="24"/>
        </w:rPr>
        <w:t>2</w:t>
      </w:r>
      <w:r>
        <w:rPr>
          <w:rFonts w:hint="eastAsia" w:ascii="Times New Roman" w:hAnsi="Times New Roman"/>
          <w:color w:val="000000"/>
          <w:kern w:val="0"/>
          <w:sz w:val="24"/>
          <w:szCs w:val="24"/>
        </w:rPr>
        <w:t>，由此引入的不确定度为：</w:t>
      </w:r>
    </w:p>
    <w:p w14:paraId="2E613593">
      <w:pPr>
        <w:spacing w:line="360" w:lineRule="auto"/>
        <w:ind w:firstLine="240"/>
        <w:jc w:val="center"/>
        <w:rPr>
          <w:rFonts w:ascii="Times New Roman" w:hAnsi="Times New Roman"/>
          <w:color w:val="000000"/>
          <w:kern w:val="0"/>
          <w:sz w:val="24"/>
          <w:szCs w:val="24"/>
        </w:rPr>
      </w:pPr>
      <m:oMathPara>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ctrlPr>
                <w:rPr>
                  <w:rFonts w:ascii="Cambria Math" w:hAnsi="Cambria Math"/>
                  <w:i/>
                  <w:sz w:val="24"/>
                  <w:szCs w:val="24"/>
                </w:rPr>
              </m:ctrlPr>
            </m:sub>
          </m:sSub>
          <m:r>
            <m:rPr/>
            <w:rPr>
              <w:rFonts w:ascii="Cambria Math" w:hAnsi="Cambria Math"/>
              <w:sz w:val="24"/>
              <w:szCs w:val="24"/>
            </w:rPr>
            <m:t>=</m:t>
          </m:r>
          <m:f>
            <m:fPr>
              <m:ctrlPr>
                <w:rPr>
                  <w:rFonts w:ascii="Cambria Math" w:hAnsi="Cambria Math"/>
                  <w:i/>
                  <w:sz w:val="24"/>
                  <w:szCs w:val="24"/>
                </w:rPr>
              </m:ctrlPr>
            </m:fPr>
            <m:num>
              <m:r>
                <m:rPr/>
                <w:rPr>
                  <w:rFonts w:ascii="Cambria Math" w:hAnsi="Cambria Math"/>
                  <w:sz w:val="24"/>
                  <w:szCs w:val="24"/>
                </w:rPr>
                <m:t>0.2</m:t>
              </m:r>
              <m:ctrlPr>
                <w:rPr>
                  <w:rFonts w:ascii="Cambria Math" w:hAnsi="Cambria Math"/>
                  <w:i/>
                  <w:sz w:val="24"/>
                  <w:szCs w:val="24"/>
                </w:rPr>
              </m:ctrlPr>
            </m:num>
            <m:den>
              <m:r>
                <m:rPr/>
                <w:rPr>
                  <w:rFonts w:ascii="Cambria Math" w:hAnsi="Cambria Math"/>
                  <w:sz w:val="24"/>
                  <w:szCs w:val="24"/>
                </w:rPr>
                <m:t>2</m:t>
              </m:r>
              <m:ctrlPr>
                <w:rPr>
                  <w:rFonts w:ascii="Cambria Math" w:hAnsi="Cambria Math"/>
                  <w:i/>
                  <w:sz w:val="24"/>
                  <w:szCs w:val="24"/>
                </w:rPr>
              </m:ctrlPr>
            </m:den>
          </m:f>
          <m:r>
            <m:rPr/>
            <w:rPr>
              <w:rFonts w:ascii="Cambria Math" w:hAnsi="Cambria Math"/>
              <w:sz w:val="24"/>
              <w:szCs w:val="24"/>
            </w:rPr>
            <m:t>=0.1</m:t>
          </m:r>
          <m:r>
            <m:rPr>
              <m:sty m:val="p"/>
            </m:rPr>
            <w:rPr>
              <w:rFonts w:ascii="Cambria Math" w:hAnsi="Cambria Math"/>
              <w:sz w:val="24"/>
              <w:szCs w:val="24"/>
            </w:rPr>
            <m:t xml:space="preserve"> μm</m:t>
          </m:r>
        </m:oMath>
      </m:oMathPara>
    </w:p>
    <w:p w14:paraId="62510551">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.5  </w:t>
      </w:r>
      <w:r>
        <w:rPr>
          <w:rFonts w:hint="eastAsia" w:ascii="Times New Roman" w:hAnsi="Times New Roman"/>
          <w:sz w:val="24"/>
          <w:szCs w:val="24"/>
        </w:rPr>
        <w:t>合成标准不确定度</w:t>
      </w:r>
    </w:p>
    <w:p w14:paraId="5945E81D">
      <w:pPr>
        <w:adjustRightInd w:val="0"/>
        <w:snapToGrid w:val="0"/>
        <w:spacing w:before="156" w:beforeLines="50" w:line="288" w:lineRule="auto"/>
        <w:ind w:firstLine="480" w:firstLineChars="200"/>
        <w:jc w:val="left"/>
        <w:rPr>
          <w:rFonts w:ascii="Times New Roman" w:hAnsi="Times New Roman"/>
          <w:sz w:val="24"/>
          <w:szCs w:val="24"/>
        </w:rPr>
      </w:pPr>
      <w:r>
        <w:rPr>
          <w:rFonts w:hint="eastAsia" w:ascii="Times New Roman" w:hAnsi="Times New Roman"/>
          <w:sz w:val="24"/>
          <w:szCs w:val="24"/>
        </w:rPr>
        <w:t>合成标准不确定度按照公式（</w:t>
      </w:r>
      <w:r>
        <w:rPr>
          <w:rFonts w:ascii="Times New Roman" w:hAnsi="Times New Roman"/>
          <w:sz w:val="24"/>
          <w:szCs w:val="24"/>
        </w:rPr>
        <w:t>C</w:t>
      </w: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）计算：</w:t>
      </w:r>
      <w:r>
        <w:rPr>
          <w:rFonts w:ascii="Times New Roman" w:hAnsi="Times New Roman"/>
          <w:sz w:val="24"/>
          <w:szCs w:val="24"/>
        </w:rPr>
        <w:fldChar w:fldCharType="begin"/>
      </w:r>
      <w:r>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c</m:t>
            </m:r>
            <m:ctrlPr>
              <w:rPr>
                <w:rFonts w:ascii="Cambria Math" w:hAnsi="Cambria Math"/>
                <w:sz w:val="24"/>
                <w:szCs w:val="24"/>
              </w:rPr>
            </m:ctrlPr>
          </m:sub>
        </m:sSub>
        <m:r>
          <m:rPr>
            <m:sty m:val="p"/>
          </m:rPr>
          <w:rPr>
            <w:rFonts w:ascii="Cambria Math" w:hAnsi="Cambria Math"/>
            <w:sz w:val="24"/>
            <w:szCs w:val="24"/>
          </w:rPr>
          <m:t xml:space="preserve">=</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ctrlPr>
              <w:rPr>
                <w:rFonts w:ascii="Cambria Math" w:hAnsi="Cambria Math"/>
                <w:sz w:val="24"/>
                <w:szCs w:val="24"/>
              </w:rPr>
            </m:ctrlPr>
          </m:e>
        </m:rad>
        <m:r>
          <m:rPr>
            <m:sty m:val="p"/>
          </m:rPr>
          <w:rPr>
            <w:rFonts w:ascii="Cambria Math" w:hAnsi="Cambria Math"/>
            <w:sz w:val="24"/>
            <w:szCs w:val="24"/>
          </w:rPr>
          <m:t xml:space="preserve">=</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11</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12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r>
              <m:rPr>
                <m:sty m:val="p"/>
              </m:rPr>
              <w:rPr>
                <w:rFonts w:ascii="Cambria Math" w:hAnsi="Cambria Math"/>
                <w:sz w:val="24"/>
                <w:szCs w:val="24"/>
              </w:rPr>
              <m:t xml:space="preserve">+</m:t>
            </m:r>
            <m:sSubSup>
              <m:sSubSupPr>
                <m:ctrlPr>
                  <w:rPr>
                    <w:rFonts w:ascii="Cambria Math" w:hAnsi="Cambria Math"/>
                    <w:sz w:val="24"/>
                    <w:szCs w:val="24"/>
                  </w:rPr>
                </m:ctrlPr>
              </m:sSubSupPr>
              <m:e>
                <m:r>
                  <m:rPr>
                    <m:sty m:val="p"/>
                  </m:rPr>
                  <w:rPr>
                    <w:rFonts w:ascii="Cambria Math" w:hAnsi="Cambria Math"/>
                    <w:sz w:val="24"/>
                    <w:szCs w:val="24"/>
                  </w:rPr>
                  <m:t xml:space="preserve">u</m:t>
                </m:r>
                <m:ctrlPr>
                  <w:rPr>
                    <w:rFonts w:ascii="Cambria Math" w:hAnsi="Cambria Math"/>
                    <w:sz w:val="24"/>
                    <w:szCs w:val="24"/>
                  </w:rPr>
                </m:ctrlPr>
              </m:e>
              <m:sub>
                <m:r>
                  <m:rPr>
                    <m:sty m:val="p"/>
                  </m:rPr>
                  <w:rPr>
                    <w:rFonts w:ascii="Cambria Math" w:hAnsi="Cambria Math"/>
                    <w:sz w:val="24"/>
                    <w:szCs w:val="24"/>
                  </w:rPr>
                  <m:t xml:space="preserve">2</m:t>
                </m:r>
                <m:ctrlPr>
                  <w:rPr>
                    <w:rFonts w:ascii="Cambria Math" w:hAnsi="Cambria Math"/>
                    <w:sz w:val="24"/>
                    <w:szCs w:val="24"/>
                  </w:rPr>
                </m:ctrlPr>
              </m:sub>
              <m:sup>
                <m:r>
                  <m:rPr>
                    <m:sty m:val="p"/>
                  </m:rPr>
                  <w:rPr>
                    <w:rFonts w:ascii="Cambria Math" w:hAnsi="Cambria Math"/>
                    <w:sz w:val="24"/>
                    <w:szCs w:val="24"/>
                  </w:rPr>
                  <m:t xml:space="preserve">2</m:t>
                </m:r>
                <m:ctrlPr>
                  <w:rPr>
                    <w:rFonts w:ascii="Cambria Math" w:hAnsi="Cambria Math"/>
                    <w:sz w:val="24"/>
                    <w:szCs w:val="24"/>
                  </w:rPr>
                </m:ctrlPr>
              </m:sup>
            </m:sSubSup>
            <m:ctrlPr>
              <w:rPr>
                <w:rFonts w:ascii="Cambria Math" w:hAnsi="Cambria Math"/>
                <w:sz w:val="24"/>
                <w:szCs w:val="24"/>
              </w:rPr>
            </m:ctrlPr>
          </m:e>
        </m:rad>
      </m:oMath>
      <w:r>
        <w:rPr>
          <w:rFonts w:ascii="Times New Roman" w:hAnsi="Times New Roman"/>
          <w:sz w:val="24"/>
          <w:szCs w:val="24"/>
        </w:rPr>
        <w:instrText xml:space="preserve"> </w:instrText>
      </w:r>
      <w:r>
        <w:rPr>
          <w:rFonts w:ascii="Times New Roman" w:hAnsi="Times New Roman"/>
          <w:sz w:val="24"/>
          <w:szCs w:val="24"/>
        </w:rPr>
        <w:fldChar w:fldCharType="end"/>
      </w:r>
    </w:p>
    <w:p w14:paraId="69E68BC1">
      <w:pPr>
        <w:adjustRightInd w:val="0"/>
        <w:snapToGrid w:val="0"/>
        <w:spacing w:before="156" w:beforeLines="50" w:line="288" w:lineRule="auto"/>
        <w:ind w:firstLine="480" w:firstLineChars="200"/>
        <w:jc w:val="center"/>
        <w:rPr>
          <w:rFonts w:ascii="Cambria Math" w:hAnsi="Cambria Math"/>
          <w:sz w:val="24"/>
          <w:szCs w:val="24"/>
        </w:rPr>
      </w:pPr>
      <m:oMath>
        <m:sSub>
          <m:sSubPr>
            <m:ctrlPr>
              <w:rPr>
                <w:rFonts w:ascii="Cambria Math" w:hAnsi="Cambria Math"/>
                <w:color w:val="000000"/>
                <w:kern w:val="0"/>
                <w:sz w:val="24"/>
                <w:szCs w:val="24"/>
              </w:rPr>
            </m:ctrlPr>
          </m:sSubPr>
          <m:e>
            <m:r>
              <m:rPr/>
              <w:rPr>
                <w:rFonts w:hint="eastAsia" w:ascii="Cambria Math" w:hAnsi="Cambria Math"/>
              </w:rPr>
              <m:t>u</m:t>
            </m:r>
            <m:ctrlPr>
              <w:rPr>
                <w:rFonts w:ascii="Cambria Math" w:hAnsi="Cambria Math"/>
                <w:color w:val="000000"/>
                <w:kern w:val="0"/>
                <w:sz w:val="24"/>
                <w:szCs w:val="24"/>
              </w:rPr>
            </m:ctrlPr>
          </m:e>
          <m:sub>
            <m:r>
              <m:rPr/>
              <w:rPr>
                <w:rFonts w:ascii="Cambria Math" w:hAnsi="Cambria Math"/>
              </w:rPr>
              <m:t>c</m:t>
            </m:r>
            <m:ctrlPr>
              <w:rPr>
                <w:rFonts w:ascii="Cambria Math" w:hAnsi="Cambria Math"/>
                <w:color w:val="000000"/>
                <w:kern w:val="0"/>
                <w:sz w:val="24"/>
                <w:szCs w:val="24"/>
              </w:rPr>
            </m:ctrlPr>
          </m:sub>
        </m:sSub>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r>
                  <m:rPr/>
                  <w:rPr>
                    <w:rFonts w:ascii="Cambria Math" w:hAnsi="Cambria Math"/>
                  </w:rPr>
                  <m:t>D</m:t>
                </m:r>
                <m:ctrlPr>
                  <w:rPr>
                    <w:rFonts w:ascii="Cambria Math" w:hAnsi="Cambria Math"/>
                    <w:i/>
                  </w:rPr>
                </m:ctrlPr>
              </m:e>
            </m:d>
            <m:r>
              <m:rPr/>
              <w:rPr>
                <w:rFonts w:ascii="Cambria Math" w:hAnsi="Cambria Math"/>
              </w:rPr>
              <m:t>+</m:t>
            </m:r>
            <m:sSup>
              <m:sSupPr>
                <m:ctrlPr>
                  <w:rPr>
                    <w:rFonts w:ascii="Cambria Math" w:hAnsi="Cambria Math"/>
                    <w:i/>
                    <w:color w:val="000000"/>
                    <w:kern w:val="0"/>
                    <w:sz w:val="24"/>
                    <w:szCs w:val="24"/>
                  </w:rPr>
                </m:ctrlPr>
              </m:sSupPr>
              <m:e>
                <m:r>
                  <m:rPr/>
                  <w:rPr>
                    <w:rFonts w:ascii="Cambria Math" w:hAnsi="Cambria Math"/>
                  </w:rPr>
                  <m:t>u</m:t>
                </m:r>
                <m:ctrlPr>
                  <w:rPr>
                    <w:rFonts w:ascii="Cambria Math" w:hAnsi="Cambria Math"/>
                    <w:i/>
                    <w:color w:val="000000"/>
                    <w:kern w:val="0"/>
                    <w:sz w:val="24"/>
                    <w:szCs w:val="24"/>
                  </w:rPr>
                </m:ctrlPr>
              </m:e>
              <m:sup>
                <m:r>
                  <m:rPr/>
                  <w:rPr>
                    <w:rFonts w:ascii="Cambria Math" w:hAnsi="Cambria Math"/>
                  </w:rPr>
                  <m:t>2</m:t>
                </m:r>
                <m:ctrlPr>
                  <w:rPr>
                    <w:rFonts w:ascii="Cambria Math" w:hAnsi="Cambria Math"/>
                    <w:i/>
                    <w:color w:val="000000"/>
                    <w:kern w:val="0"/>
                    <w:sz w:val="24"/>
                    <w:szCs w:val="24"/>
                  </w:rPr>
                </m:ctrlPr>
              </m:sup>
            </m:sSup>
            <m:d>
              <m:dPr>
                <m:ctrlPr>
                  <w:rPr>
                    <w:rFonts w:ascii="Cambria Math" w:hAnsi="Cambria Math"/>
                    <w:i/>
                  </w:rPr>
                </m:ctrlPr>
              </m:dPr>
              <m:e>
                <m:sSub>
                  <m:sSubPr>
                    <m:ctrlPr>
                      <w:rPr>
                        <w:rFonts w:ascii="Cambria Math" w:hAnsi="Cambria Math"/>
                        <w:i/>
                        <w:color w:val="000000"/>
                        <w:kern w:val="0"/>
                        <w:sz w:val="24"/>
                        <w:szCs w:val="24"/>
                      </w:rPr>
                    </m:ctrlPr>
                  </m:sSubPr>
                  <m:e>
                    <m:r>
                      <m:rPr/>
                      <w:rPr>
                        <w:rFonts w:ascii="Cambria Math" w:hAnsi="Cambria Math"/>
                      </w:rPr>
                      <m:t>D</m:t>
                    </m:r>
                    <m:ctrlPr>
                      <w:rPr>
                        <w:rFonts w:ascii="Cambria Math" w:hAnsi="Cambria Math"/>
                        <w:i/>
                        <w:color w:val="000000"/>
                        <w:kern w:val="0"/>
                        <w:sz w:val="24"/>
                        <w:szCs w:val="24"/>
                      </w:rPr>
                    </m:ctrlPr>
                  </m:e>
                  <m:sub>
                    <m:r>
                      <m:rPr/>
                      <w:rPr>
                        <w:rFonts w:ascii="Cambria Math" w:hAnsi="Cambria Math"/>
                      </w:rPr>
                      <m:t>0</m:t>
                    </m:r>
                    <m:ctrlPr>
                      <w:rPr>
                        <w:rFonts w:ascii="Cambria Math" w:hAnsi="Cambria Math"/>
                        <w:i/>
                        <w:color w:val="000000"/>
                        <w:kern w:val="0"/>
                        <w:sz w:val="24"/>
                        <w:szCs w:val="24"/>
                      </w:rPr>
                    </m:ctrlPr>
                  </m:sub>
                </m:sSub>
                <m:ctrlPr>
                  <w:rPr>
                    <w:rFonts w:ascii="Cambria Math" w:hAnsi="Cambria Math"/>
                    <w:i/>
                  </w:rPr>
                </m:ctrlPr>
              </m:e>
            </m:d>
            <m:ctrlPr>
              <w:rPr>
                <w:rFonts w:ascii="Cambria Math" w:hAnsi="Cambria Math"/>
                <w:i/>
                <w:color w:val="000000"/>
                <w:kern w:val="0"/>
                <w:sz w:val="24"/>
                <w:szCs w:val="24"/>
              </w:rPr>
            </m:ctrlPr>
          </m:e>
        </m:rad>
        <m:r>
          <m:rPr/>
          <w:rPr>
            <w:rFonts w:hint="eastAsia" w:ascii="Cambria Math" w:hAnsi="Cambria Math"/>
            <w:color w:val="000000"/>
            <w:kern w:val="0"/>
            <w:sz w:val="24"/>
            <w:szCs w:val="24"/>
          </w:rPr>
          <m:t>=</m:t>
        </m:r>
        <m:rad>
          <m:radPr>
            <m:degHide m:val="1"/>
            <m:ctrlPr>
              <w:rPr>
                <w:rFonts w:ascii="Cambria Math" w:hAnsi="Cambria Math"/>
                <w:i/>
                <w:color w:val="000000"/>
                <w:kern w:val="0"/>
                <w:sz w:val="24"/>
                <w:szCs w:val="24"/>
              </w:rPr>
            </m:ctrlPr>
          </m:radPr>
          <m:deg>
            <m:ctrlPr>
              <w:rPr>
                <w:rFonts w:ascii="Cambria Math" w:hAnsi="Cambria Math"/>
                <w:i/>
                <w:color w:val="000000"/>
                <w:kern w:val="0"/>
                <w:sz w:val="24"/>
                <w:szCs w:val="24"/>
              </w:rPr>
            </m:ctrlPr>
          </m:deg>
          <m:e>
            <m:sSup>
              <m:sSupPr>
                <m:ctrlPr>
                  <w:rPr>
                    <w:rFonts w:ascii="Cambria Math" w:hAnsi="Cambria Math"/>
                    <w:i/>
                    <w:color w:val="000000"/>
                    <w:kern w:val="0"/>
                    <w:sz w:val="24"/>
                    <w:szCs w:val="24"/>
                  </w:rPr>
                </m:ctrlPr>
              </m:sSupPr>
              <m:e>
                <m:r>
                  <m:rPr/>
                  <w:rPr>
                    <w:rFonts w:ascii="Cambria Math" w:hAnsi="Cambria Math"/>
                    <w:color w:val="000000"/>
                    <w:kern w:val="0"/>
                    <w:sz w:val="24"/>
                    <w:szCs w:val="24"/>
                  </w:rPr>
                  <m:t>0.12</m:t>
                </m:r>
                <m:ctrlPr>
                  <w:rPr>
                    <w:rFonts w:ascii="Cambria Math" w:hAnsi="Cambria Math"/>
                    <w:i/>
                    <w:color w:val="000000"/>
                    <w:kern w:val="0"/>
                    <w:sz w:val="24"/>
                    <w:szCs w:val="24"/>
                  </w:rPr>
                </m:ctrlPr>
              </m:e>
              <m:sup>
                <m:r>
                  <m:rPr/>
                  <w:rPr>
                    <w:rFonts w:ascii="Cambria Math" w:hAnsi="Cambria Math"/>
                    <w:color w:val="000000"/>
                    <w:kern w:val="0"/>
                    <w:sz w:val="24"/>
                    <w:szCs w:val="24"/>
                  </w:rPr>
                  <m:t>2</m:t>
                </m:r>
                <m:ctrlPr>
                  <w:rPr>
                    <w:rFonts w:ascii="Cambria Math" w:hAnsi="Cambria Math"/>
                    <w:i/>
                    <w:color w:val="000000"/>
                    <w:kern w:val="0"/>
                    <w:sz w:val="24"/>
                    <w:szCs w:val="24"/>
                  </w:rPr>
                </m:ctrlPr>
              </m:sup>
            </m:sSup>
            <m:r>
              <m:rPr/>
              <w:rPr>
                <w:rFonts w:ascii="Cambria Math" w:hAnsi="Cambria Math"/>
                <w:color w:val="000000"/>
                <w:kern w:val="0"/>
                <w:sz w:val="24"/>
                <w:szCs w:val="24"/>
              </w:rPr>
              <m:t>+</m:t>
            </m:r>
            <m:sSup>
              <m:sSupPr>
                <m:ctrlPr>
                  <w:rPr>
                    <w:rFonts w:ascii="Cambria Math" w:hAnsi="Cambria Math"/>
                    <w:i/>
                    <w:color w:val="000000"/>
                    <w:kern w:val="0"/>
                    <w:sz w:val="24"/>
                    <w:szCs w:val="24"/>
                  </w:rPr>
                </m:ctrlPr>
              </m:sSupPr>
              <m:e>
                <m:r>
                  <m:rPr/>
                  <w:rPr>
                    <w:rFonts w:ascii="Cambria Math" w:hAnsi="Cambria Math"/>
                    <w:color w:val="000000"/>
                    <w:kern w:val="0"/>
                    <w:sz w:val="24"/>
                    <w:szCs w:val="24"/>
                  </w:rPr>
                  <m:t>0.1</m:t>
                </m:r>
                <m:ctrlPr>
                  <w:rPr>
                    <w:rFonts w:ascii="Cambria Math" w:hAnsi="Cambria Math"/>
                    <w:i/>
                    <w:color w:val="000000"/>
                    <w:kern w:val="0"/>
                    <w:sz w:val="24"/>
                    <w:szCs w:val="24"/>
                  </w:rPr>
                </m:ctrlPr>
              </m:e>
              <m:sup>
                <m:r>
                  <m:rPr/>
                  <w:rPr>
                    <w:rFonts w:ascii="Cambria Math" w:hAnsi="Cambria Math"/>
                    <w:color w:val="000000"/>
                    <w:kern w:val="0"/>
                    <w:sz w:val="24"/>
                    <w:szCs w:val="24"/>
                  </w:rPr>
                  <m:t>2</m:t>
                </m:r>
                <m:ctrlPr>
                  <w:rPr>
                    <w:rFonts w:ascii="Cambria Math" w:hAnsi="Cambria Math"/>
                    <w:i/>
                    <w:color w:val="000000"/>
                    <w:kern w:val="0"/>
                    <w:sz w:val="24"/>
                    <w:szCs w:val="24"/>
                  </w:rPr>
                </m:ctrlPr>
              </m:sup>
            </m:sSup>
            <m:ctrlPr>
              <w:rPr>
                <w:rFonts w:ascii="Cambria Math" w:hAnsi="Cambria Math"/>
                <w:i/>
                <w:color w:val="000000"/>
                <w:kern w:val="0"/>
                <w:sz w:val="24"/>
                <w:szCs w:val="24"/>
              </w:rPr>
            </m:ctrlPr>
          </m:e>
        </m:rad>
        <m:r>
          <m:rPr/>
          <w:rPr>
            <w:rFonts w:ascii="Cambria Math" w:hAnsi="Cambria Math"/>
            <w:color w:val="000000"/>
            <w:kern w:val="0"/>
            <w:sz w:val="24"/>
            <w:szCs w:val="24"/>
          </w:rPr>
          <m:t>=0.16</m:t>
        </m:r>
      </m:oMath>
      <w:r>
        <w:rPr>
          <w:rFonts w:hint="eastAsia" w:ascii="Times New Roman" w:hAnsi="Times New Roman"/>
          <w:color w:val="000000"/>
          <w:kern w:val="0"/>
          <w:sz w:val="24"/>
          <w:szCs w:val="24"/>
        </w:rPr>
        <w:t xml:space="preserve"> </w:t>
      </w:r>
      <w:r>
        <w:rPr>
          <w:rFonts w:ascii="Cambria Math" w:hAnsi="Cambria Math"/>
          <w:color w:val="000000"/>
          <w:kern w:val="0"/>
          <w:sz w:val="24"/>
          <w:szCs w:val="24"/>
        </w:rPr>
        <w:t>μm</w:t>
      </w:r>
    </w:p>
    <w:p w14:paraId="4C8C688B">
      <w:pPr>
        <w:adjustRightInd w:val="0"/>
        <w:snapToGrid w:val="0"/>
        <w:spacing w:before="156" w:beforeLines="50" w:line="288" w:lineRule="auto"/>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.6  </w:t>
      </w:r>
      <w:r>
        <w:rPr>
          <w:rFonts w:hint="eastAsia" w:ascii="Times New Roman" w:hAnsi="Times New Roman"/>
          <w:sz w:val="24"/>
          <w:szCs w:val="24"/>
        </w:rPr>
        <w:t>扩展不确定度</w:t>
      </w:r>
    </w:p>
    <w:p w14:paraId="419378E2">
      <w:pPr>
        <w:spacing w:line="360" w:lineRule="auto"/>
        <w:ind w:firstLine="480" w:firstLineChars="200"/>
        <w:rPr>
          <w:rFonts w:ascii="Times New Roman" w:hAnsi="Times New Roman"/>
          <w:sz w:val="24"/>
          <w:szCs w:val="24"/>
        </w:rPr>
      </w:pPr>
      <w:r>
        <w:rPr>
          <w:rFonts w:hint="eastAsia" w:ascii="Times New Roman"/>
          <w:sz w:val="24"/>
          <w:szCs w:val="24"/>
        </w:rPr>
        <w:t>取包含因子</w:t>
      </w:r>
      <w:r>
        <w:rPr>
          <w:rFonts w:ascii="Times New Roman" w:hAnsi="Times New Roman"/>
          <w:i/>
          <w:iCs/>
          <w:sz w:val="24"/>
          <w:szCs w:val="24"/>
        </w:rPr>
        <w:t>k</w:t>
      </w:r>
      <w:r>
        <w:rPr>
          <w:rFonts w:ascii="Times New Roman" w:hAnsi="Times New Roman"/>
          <w:sz w:val="24"/>
          <w:szCs w:val="24"/>
        </w:rPr>
        <w:t>=2</w:t>
      </w:r>
      <w:r>
        <w:rPr>
          <w:rFonts w:hint="eastAsia" w:ascii="Times New Roman"/>
          <w:sz w:val="24"/>
          <w:szCs w:val="24"/>
        </w:rPr>
        <w:t>，则扩展不确定度为：</w:t>
      </w:r>
    </w:p>
    <w:p w14:paraId="7E9D54E5">
      <w:pPr>
        <w:jc w:val="center"/>
        <w:rPr>
          <w:rFonts w:ascii="Cambria Math" w:hAnsi="Cambria Math"/>
          <w:sz w:val="24"/>
          <w:szCs w:val="24"/>
        </w:rPr>
      </w:pPr>
      <m:oMath>
        <m:r>
          <m:rPr/>
          <w:rPr>
            <w:rFonts w:ascii="Cambria Math" w:hAnsi="Cambria Math"/>
            <w:sz w:val="24"/>
            <w:szCs w:val="24"/>
          </w:rPr>
          <m:t>U=k</m:t>
        </m:r>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c</m:t>
            </m:r>
            <m:ctrlPr>
              <w:rPr>
                <w:rFonts w:ascii="Cambria Math" w:hAnsi="Cambria Math"/>
                <w:i/>
                <w:sz w:val="24"/>
                <w:szCs w:val="24"/>
              </w:rPr>
            </m:ctrlPr>
          </m:sub>
        </m:sSub>
        <m:r>
          <m:rPr/>
          <w:rPr>
            <w:rFonts w:hint="eastAsia" w:ascii="Cambria Math" w:hAnsi="Cambria Math"/>
            <w:sz w:val="24"/>
            <w:szCs w:val="24"/>
          </w:rPr>
          <m:t>=</m:t>
        </m:r>
      </m:oMath>
      <w:r>
        <w:rPr>
          <w:rFonts w:hint="eastAsia" w:ascii="Cambria Math" w:hAnsi="Times New Roman"/>
          <w:sz w:val="24"/>
          <w:szCs w:val="24"/>
        </w:rPr>
        <w:t>2×0.16≈</w:t>
      </w:r>
      <w:r>
        <w:rPr>
          <w:rFonts w:ascii="Cambria Math" w:hAnsi="Times New Roman"/>
          <w:sz w:val="24"/>
          <w:szCs w:val="24"/>
        </w:rPr>
        <w:t xml:space="preserve">0.3 </w:t>
      </w:r>
      <w:r>
        <w:rPr>
          <w:rFonts w:ascii="Cambria Math" w:hAnsi="Cambria Math"/>
          <w:sz w:val="24"/>
          <w:szCs w:val="24"/>
        </w:rPr>
        <w:t>μm</w:t>
      </w:r>
    </w:p>
    <w:p w14:paraId="5A3E1379">
      <w:pPr>
        <w:jc w:val="center"/>
        <w:rPr>
          <w:rFonts w:ascii="Cambria Math" w:hAnsi="Cambria Math"/>
          <w:sz w:val="24"/>
          <w:szCs w:val="24"/>
        </w:rPr>
      </w:pPr>
    </w:p>
    <w:p w14:paraId="414B5912">
      <w:pPr>
        <w:jc w:val="center"/>
        <w:rPr>
          <w:rFonts w:ascii="Cambria Math" w:hAnsi="Cambria Math"/>
          <w:sz w:val="24"/>
          <w:szCs w:val="24"/>
        </w:rPr>
      </w:pPr>
    </w:p>
    <w:p w14:paraId="3D9DBE93">
      <w:pPr>
        <w:jc w:val="center"/>
        <w:rPr>
          <w:rFonts w:ascii="Cambria Math" w:hAnsi="Cambria Math"/>
          <w:sz w:val="24"/>
          <w:szCs w:val="24"/>
        </w:rPr>
      </w:pPr>
    </w:p>
    <w:p w14:paraId="27663A80">
      <w:pPr>
        <w:jc w:val="center"/>
        <w:rPr>
          <w:rFonts w:ascii="Cambria Math" w:hAnsi="Cambria Math"/>
          <w:sz w:val="24"/>
          <w:szCs w:val="24"/>
        </w:rPr>
      </w:pPr>
    </w:p>
    <w:p w14:paraId="1BE9C6F3">
      <w:pPr>
        <w:jc w:val="center"/>
        <w:rPr>
          <w:rFonts w:ascii="Cambria Math" w:hAnsi="Cambria Math"/>
          <w:sz w:val="24"/>
          <w:szCs w:val="24"/>
        </w:rPr>
      </w:pPr>
    </w:p>
    <w:p w14:paraId="6602F5B1">
      <w:pPr>
        <w:jc w:val="center"/>
        <w:rPr>
          <w:rFonts w:ascii="Cambria Math" w:hAnsi="Cambria Math"/>
          <w:sz w:val="24"/>
          <w:szCs w:val="24"/>
        </w:rPr>
      </w:pPr>
    </w:p>
    <w:p w14:paraId="05DC280E">
      <w:pPr>
        <w:jc w:val="center"/>
        <w:rPr>
          <w:rFonts w:ascii="Cambria Math" w:hAnsi="Cambria Math"/>
          <w:sz w:val="24"/>
          <w:szCs w:val="24"/>
        </w:rPr>
      </w:pPr>
    </w:p>
    <w:p w14:paraId="1EF6E2E6">
      <w:pPr>
        <w:jc w:val="center"/>
        <w:rPr>
          <w:rFonts w:ascii="Cambria Math" w:hAnsi="Cambria Math"/>
          <w:sz w:val="24"/>
          <w:szCs w:val="24"/>
        </w:rPr>
      </w:pPr>
    </w:p>
    <w:p w14:paraId="40F15B09">
      <w:pPr>
        <w:pStyle w:val="51"/>
        <w:spacing w:line="360" w:lineRule="auto"/>
        <w:ind w:firstLine="480"/>
        <w:jc w:val="left"/>
        <w:rPr>
          <w:rFonts w:ascii="Cambria Math" w:hAnsi="Cambria Math" w:cs="Times New Roman"/>
          <w:kern w:val="2"/>
          <w:sz w:val="24"/>
          <w:szCs w:val="24"/>
        </w:rPr>
      </w:pPr>
    </w:p>
    <w:p w14:paraId="55F5805D">
      <w:pPr>
        <w:pStyle w:val="51"/>
        <w:spacing w:line="360" w:lineRule="auto"/>
        <w:ind w:firstLine="14" w:firstLineChars="5"/>
        <w:jc w:val="left"/>
        <w:rPr>
          <w:rStyle w:val="31"/>
          <w:rFonts w:ascii="Times New Roman" w:hAnsi="Times New Roman" w:eastAsia="黑体" w:cs="Times New Roman"/>
          <w:szCs w:val="20"/>
        </w:rPr>
      </w:pPr>
      <w:r>
        <w:rPr>
          <w:rStyle w:val="31"/>
          <w:rFonts w:hint="eastAsia" w:ascii="Times New Roman" w:hAnsi="Times New Roman" w:eastAsia="黑体" w:cs="Times New Roman"/>
          <w:szCs w:val="20"/>
        </w:rPr>
        <w:t>附录C</w:t>
      </w:r>
      <w:r>
        <w:rPr>
          <w:rStyle w:val="31"/>
          <w:rFonts w:ascii="Times New Roman" w:hAnsi="Times New Roman" w:eastAsia="黑体" w:cs="Times New Roman"/>
          <w:szCs w:val="20"/>
        </w:rPr>
        <w:t xml:space="preserve">         </w:t>
      </w:r>
    </w:p>
    <w:p w14:paraId="74CEE068">
      <w:pPr>
        <w:pStyle w:val="51"/>
        <w:spacing w:line="360" w:lineRule="auto"/>
        <w:ind w:firstLine="0" w:firstLineChars="0"/>
        <w:jc w:val="center"/>
        <w:rPr>
          <w:sz w:val="24"/>
          <w:szCs w:val="24"/>
        </w:rPr>
      </w:pPr>
      <w:r>
        <w:rPr>
          <w:rFonts w:hint="eastAsia" w:ascii="Times New Roman" w:eastAsia="黑体"/>
          <w:sz w:val="28"/>
          <w:szCs w:val="28"/>
        </w:rPr>
        <w:t>光纤端面检测仪</w:t>
      </w:r>
      <w:r>
        <w:rPr>
          <w:rFonts w:hint="eastAsia" w:ascii="Times New Roman" w:eastAsia="黑体" w:cs="Times New Roman"/>
          <w:sz w:val="28"/>
          <w:szCs w:val="28"/>
        </w:rPr>
        <w:t>校准记录参考格式</w:t>
      </w:r>
    </w:p>
    <w:bookmarkEnd w:id="12"/>
    <w:tbl>
      <w:tblPr>
        <w:tblStyle w:val="24"/>
        <w:tblW w:w="861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9"/>
        <w:gridCol w:w="177"/>
        <w:gridCol w:w="512"/>
        <w:gridCol w:w="637"/>
        <w:gridCol w:w="60"/>
        <w:gridCol w:w="12"/>
        <w:gridCol w:w="502"/>
        <w:gridCol w:w="207"/>
        <w:gridCol w:w="230"/>
        <w:gridCol w:w="424"/>
        <w:gridCol w:w="30"/>
        <w:gridCol w:w="24"/>
        <w:gridCol w:w="284"/>
        <w:gridCol w:w="425"/>
        <w:gridCol w:w="98"/>
        <w:gridCol w:w="575"/>
        <w:gridCol w:w="36"/>
        <w:gridCol w:w="371"/>
        <w:gridCol w:w="89"/>
        <w:gridCol w:w="248"/>
        <w:gridCol w:w="404"/>
        <w:gridCol w:w="164"/>
        <w:gridCol w:w="141"/>
        <w:gridCol w:w="709"/>
        <w:gridCol w:w="690"/>
        <w:gridCol w:w="20"/>
      </w:tblGrid>
      <w:tr w14:paraId="387A1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tcBorders>
              <w:top w:val="single" w:color="auto" w:sz="12" w:space="0"/>
            </w:tcBorders>
            <w:vAlign w:val="center"/>
          </w:tcPr>
          <w:p w14:paraId="3F83E281">
            <w:pPr>
              <w:jc w:val="center"/>
              <w:rPr>
                <w:rFonts w:ascii="Times New Roman" w:hAnsi="Times New Roman"/>
              </w:rPr>
            </w:pPr>
            <w:r>
              <w:rPr>
                <w:rFonts w:hint="eastAsia" w:ascii="Times New Roman" w:hAnsi="Times New Roman"/>
              </w:rPr>
              <w:t>送检单位</w:t>
            </w:r>
          </w:p>
        </w:tc>
        <w:tc>
          <w:tcPr>
            <w:tcW w:w="3099" w:type="dxa"/>
            <w:gridSpan w:val="12"/>
            <w:tcBorders>
              <w:top w:val="single" w:color="auto" w:sz="12" w:space="0"/>
            </w:tcBorders>
            <w:vAlign w:val="center"/>
          </w:tcPr>
          <w:p w14:paraId="419537EB">
            <w:pPr>
              <w:jc w:val="center"/>
              <w:rPr>
                <w:rFonts w:ascii="Times New Roman" w:hAnsi="Times New Roman"/>
              </w:rPr>
            </w:pPr>
          </w:p>
        </w:tc>
        <w:tc>
          <w:tcPr>
            <w:tcW w:w="1505" w:type="dxa"/>
            <w:gridSpan w:val="5"/>
            <w:tcBorders>
              <w:top w:val="single" w:color="auto" w:sz="12" w:space="0"/>
            </w:tcBorders>
            <w:vAlign w:val="center"/>
          </w:tcPr>
          <w:p w14:paraId="148F1009">
            <w:pPr>
              <w:jc w:val="center"/>
              <w:rPr>
                <w:rFonts w:ascii="Times New Roman" w:hAnsi="Times New Roman"/>
              </w:rPr>
            </w:pPr>
            <w:r>
              <w:rPr>
                <w:rFonts w:hint="eastAsia" w:ascii="Times New Roman"/>
              </w:rPr>
              <w:t>制造厂</w:t>
            </w:r>
          </w:p>
        </w:tc>
        <w:tc>
          <w:tcPr>
            <w:tcW w:w="2465" w:type="dxa"/>
            <w:gridSpan w:val="8"/>
            <w:tcBorders>
              <w:top w:val="single" w:color="auto" w:sz="12" w:space="0"/>
            </w:tcBorders>
            <w:vAlign w:val="center"/>
          </w:tcPr>
          <w:p w14:paraId="4F66DEB1">
            <w:pPr>
              <w:jc w:val="center"/>
              <w:rPr>
                <w:rFonts w:ascii="Times New Roman" w:hAnsi="Times New Roman"/>
              </w:rPr>
            </w:pPr>
          </w:p>
        </w:tc>
      </w:tr>
      <w:tr w14:paraId="63932A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vAlign w:val="center"/>
          </w:tcPr>
          <w:p w14:paraId="3F38A2FF">
            <w:pPr>
              <w:jc w:val="center"/>
              <w:rPr>
                <w:rFonts w:ascii="Times New Roman" w:hAnsi="Times New Roman"/>
              </w:rPr>
            </w:pPr>
            <w:r>
              <w:rPr>
                <w:rFonts w:hint="eastAsia" w:ascii="Times New Roman"/>
              </w:rPr>
              <w:t>型号规格</w:t>
            </w:r>
          </w:p>
        </w:tc>
        <w:tc>
          <w:tcPr>
            <w:tcW w:w="3099" w:type="dxa"/>
            <w:gridSpan w:val="12"/>
            <w:vAlign w:val="center"/>
          </w:tcPr>
          <w:p w14:paraId="7AD1E899">
            <w:pPr>
              <w:jc w:val="center"/>
              <w:rPr>
                <w:rFonts w:ascii="Times New Roman" w:hAnsi="Times New Roman"/>
              </w:rPr>
            </w:pPr>
          </w:p>
        </w:tc>
        <w:tc>
          <w:tcPr>
            <w:tcW w:w="1505" w:type="dxa"/>
            <w:gridSpan w:val="5"/>
            <w:vAlign w:val="center"/>
          </w:tcPr>
          <w:p w14:paraId="61D53F39">
            <w:pPr>
              <w:jc w:val="center"/>
              <w:rPr>
                <w:rFonts w:ascii="Times New Roman" w:hAnsi="Times New Roman"/>
              </w:rPr>
            </w:pPr>
            <w:r>
              <w:rPr>
                <w:rFonts w:hint="eastAsia" w:ascii="Times New Roman"/>
              </w:rPr>
              <w:t>仪器编号</w:t>
            </w:r>
          </w:p>
        </w:tc>
        <w:tc>
          <w:tcPr>
            <w:tcW w:w="2465" w:type="dxa"/>
            <w:gridSpan w:val="8"/>
            <w:vAlign w:val="center"/>
          </w:tcPr>
          <w:p w14:paraId="4CE76179">
            <w:pPr>
              <w:jc w:val="center"/>
              <w:rPr>
                <w:rFonts w:ascii="Times New Roman" w:hAnsi="Times New Roman"/>
              </w:rPr>
            </w:pPr>
          </w:p>
        </w:tc>
      </w:tr>
      <w:tr w14:paraId="2E527A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vAlign w:val="center"/>
          </w:tcPr>
          <w:p w14:paraId="1FDD33F8">
            <w:pPr>
              <w:jc w:val="center"/>
              <w:rPr>
                <w:rFonts w:ascii="Times New Roman" w:hAnsi="Times New Roman"/>
              </w:rPr>
            </w:pPr>
            <w:r>
              <w:rPr>
                <w:rFonts w:hint="eastAsia" w:ascii="Times New Roman"/>
              </w:rPr>
              <w:t>环境温度</w:t>
            </w:r>
          </w:p>
        </w:tc>
        <w:tc>
          <w:tcPr>
            <w:tcW w:w="3099" w:type="dxa"/>
            <w:gridSpan w:val="12"/>
            <w:vAlign w:val="center"/>
          </w:tcPr>
          <w:p w14:paraId="041F677F">
            <w:pPr>
              <w:ind w:firstLine="1365" w:firstLineChars="650"/>
              <w:jc w:val="center"/>
              <w:rPr>
                <w:rFonts w:ascii="Times New Roman" w:hAnsi="Times New Roman"/>
              </w:rPr>
            </w:pPr>
            <w:r>
              <w:rPr>
                <w:rFonts w:hint="eastAsia" w:ascii="Times New Roman" w:hAnsi="宋体"/>
              </w:rPr>
              <w:t>℃</w:t>
            </w:r>
          </w:p>
        </w:tc>
        <w:tc>
          <w:tcPr>
            <w:tcW w:w="1505" w:type="dxa"/>
            <w:gridSpan w:val="5"/>
            <w:vAlign w:val="center"/>
          </w:tcPr>
          <w:p w14:paraId="43D221AB">
            <w:pPr>
              <w:jc w:val="center"/>
              <w:rPr>
                <w:rFonts w:ascii="Times New Roman" w:hAnsi="Times New Roman"/>
              </w:rPr>
            </w:pPr>
            <w:r>
              <w:rPr>
                <w:rFonts w:hint="eastAsia" w:ascii="Times New Roman"/>
              </w:rPr>
              <w:t>湿度</w:t>
            </w:r>
          </w:p>
        </w:tc>
        <w:tc>
          <w:tcPr>
            <w:tcW w:w="2465" w:type="dxa"/>
            <w:gridSpan w:val="8"/>
            <w:vAlign w:val="center"/>
          </w:tcPr>
          <w:p w14:paraId="6F626F3D">
            <w:pPr>
              <w:ind w:firstLine="1575" w:firstLineChars="750"/>
              <w:jc w:val="center"/>
              <w:rPr>
                <w:rFonts w:ascii="Times New Roman" w:hAnsi="Times New Roman"/>
              </w:rPr>
            </w:pPr>
            <w:r>
              <w:rPr>
                <w:rFonts w:ascii="Times New Roman" w:hAnsi="Times New Roman"/>
              </w:rPr>
              <w:t>%RH</w:t>
            </w:r>
          </w:p>
        </w:tc>
      </w:tr>
      <w:tr w14:paraId="642E0D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vAlign w:val="center"/>
          </w:tcPr>
          <w:p w14:paraId="2D2CF75C">
            <w:pPr>
              <w:jc w:val="center"/>
              <w:rPr>
                <w:rFonts w:ascii="Times New Roman" w:hAnsi="Times New Roman"/>
              </w:rPr>
            </w:pPr>
            <w:r>
              <w:rPr>
                <w:rFonts w:hint="eastAsia" w:ascii="Times New Roman"/>
              </w:rPr>
              <w:t>技术依据</w:t>
            </w:r>
          </w:p>
        </w:tc>
        <w:tc>
          <w:tcPr>
            <w:tcW w:w="3099" w:type="dxa"/>
            <w:gridSpan w:val="12"/>
            <w:vAlign w:val="center"/>
          </w:tcPr>
          <w:p w14:paraId="311A5964">
            <w:pPr>
              <w:ind w:firstLine="1365" w:firstLineChars="650"/>
              <w:jc w:val="center"/>
              <w:rPr>
                <w:rFonts w:ascii="Times New Roman" w:hAnsi="Times New Roman"/>
              </w:rPr>
            </w:pPr>
          </w:p>
        </w:tc>
        <w:tc>
          <w:tcPr>
            <w:tcW w:w="1505" w:type="dxa"/>
            <w:gridSpan w:val="5"/>
            <w:vAlign w:val="center"/>
          </w:tcPr>
          <w:p w14:paraId="5AE42A6B">
            <w:pPr>
              <w:jc w:val="center"/>
              <w:rPr>
                <w:rFonts w:ascii="Times New Roman" w:hAnsi="Times New Roman"/>
              </w:rPr>
            </w:pPr>
            <w:r>
              <w:rPr>
                <w:rFonts w:hint="eastAsia" w:ascii="Times New Roman"/>
              </w:rPr>
              <w:t>证书编号</w:t>
            </w:r>
          </w:p>
        </w:tc>
        <w:tc>
          <w:tcPr>
            <w:tcW w:w="2465" w:type="dxa"/>
            <w:gridSpan w:val="8"/>
            <w:vAlign w:val="center"/>
          </w:tcPr>
          <w:p w14:paraId="7E3C2395">
            <w:pPr>
              <w:ind w:firstLine="1575" w:firstLineChars="750"/>
              <w:jc w:val="center"/>
              <w:rPr>
                <w:rFonts w:ascii="Times New Roman" w:hAnsi="Times New Roman"/>
              </w:rPr>
            </w:pPr>
          </w:p>
        </w:tc>
      </w:tr>
      <w:tr w14:paraId="487E1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vAlign w:val="center"/>
          </w:tcPr>
          <w:p w14:paraId="55D1897C">
            <w:pPr>
              <w:jc w:val="center"/>
              <w:rPr>
                <w:rFonts w:ascii="Times New Roman" w:hAnsi="Times New Roman"/>
              </w:rPr>
            </w:pPr>
            <w:r>
              <w:rPr>
                <w:rFonts w:hint="eastAsia" w:ascii="Times New Roman"/>
              </w:rPr>
              <w:t>校准日期</w:t>
            </w:r>
          </w:p>
        </w:tc>
        <w:tc>
          <w:tcPr>
            <w:tcW w:w="3099" w:type="dxa"/>
            <w:gridSpan w:val="12"/>
            <w:vAlign w:val="center"/>
          </w:tcPr>
          <w:p w14:paraId="62944FFB">
            <w:pPr>
              <w:jc w:val="center"/>
              <w:rPr>
                <w:rFonts w:ascii="Times New Roman" w:hAnsi="Times New Roman"/>
              </w:rPr>
            </w:pPr>
          </w:p>
        </w:tc>
        <w:tc>
          <w:tcPr>
            <w:tcW w:w="1505" w:type="dxa"/>
            <w:gridSpan w:val="5"/>
            <w:vAlign w:val="center"/>
          </w:tcPr>
          <w:p w14:paraId="6ECD4CA3">
            <w:pPr>
              <w:jc w:val="center"/>
              <w:rPr>
                <w:rFonts w:ascii="Times New Roman" w:hAnsi="Times New Roman"/>
              </w:rPr>
            </w:pPr>
            <w:r>
              <w:rPr>
                <w:rFonts w:hint="eastAsia" w:ascii="Times New Roman"/>
              </w:rPr>
              <w:t>原始记录编号</w:t>
            </w:r>
          </w:p>
        </w:tc>
        <w:tc>
          <w:tcPr>
            <w:tcW w:w="2465" w:type="dxa"/>
            <w:gridSpan w:val="8"/>
            <w:vAlign w:val="center"/>
          </w:tcPr>
          <w:p w14:paraId="5501FE1A">
            <w:pPr>
              <w:jc w:val="center"/>
              <w:rPr>
                <w:rFonts w:ascii="Times New Roman" w:hAnsi="Times New Roman"/>
              </w:rPr>
            </w:pPr>
          </w:p>
        </w:tc>
      </w:tr>
      <w:tr w14:paraId="5ED436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dxa"/>
            <w:gridSpan w:val="2"/>
            <w:vAlign w:val="center"/>
          </w:tcPr>
          <w:p w14:paraId="6EFF5261">
            <w:pPr>
              <w:jc w:val="center"/>
              <w:rPr>
                <w:rFonts w:ascii="Times New Roman"/>
              </w:rPr>
            </w:pPr>
            <w:r>
              <w:rPr>
                <w:rFonts w:hint="eastAsia" w:ascii="Times New Roman"/>
              </w:rPr>
              <w:t>校准员</w:t>
            </w:r>
          </w:p>
        </w:tc>
        <w:tc>
          <w:tcPr>
            <w:tcW w:w="3099" w:type="dxa"/>
            <w:gridSpan w:val="12"/>
            <w:vAlign w:val="center"/>
          </w:tcPr>
          <w:p w14:paraId="540845BB">
            <w:pPr>
              <w:jc w:val="center"/>
              <w:rPr>
                <w:rFonts w:ascii="Times New Roman" w:hAnsi="Times New Roman"/>
              </w:rPr>
            </w:pPr>
          </w:p>
        </w:tc>
        <w:tc>
          <w:tcPr>
            <w:tcW w:w="1505" w:type="dxa"/>
            <w:gridSpan w:val="5"/>
            <w:vAlign w:val="center"/>
          </w:tcPr>
          <w:p w14:paraId="5C67F677">
            <w:pPr>
              <w:jc w:val="center"/>
              <w:rPr>
                <w:rFonts w:ascii="Times New Roman"/>
              </w:rPr>
            </w:pPr>
            <w:r>
              <w:rPr>
                <w:rFonts w:hint="eastAsia" w:ascii="Times New Roman"/>
              </w:rPr>
              <w:t>核验员</w:t>
            </w:r>
          </w:p>
        </w:tc>
        <w:tc>
          <w:tcPr>
            <w:tcW w:w="2465" w:type="dxa"/>
            <w:gridSpan w:val="8"/>
            <w:vAlign w:val="center"/>
          </w:tcPr>
          <w:p w14:paraId="1B6723C6">
            <w:pPr>
              <w:jc w:val="center"/>
              <w:rPr>
                <w:rFonts w:ascii="Times New Roman" w:hAnsi="Times New Roman"/>
              </w:rPr>
            </w:pPr>
          </w:p>
        </w:tc>
      </w:tr>
      <w:tr w14:paraId="30068C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27"/>
            <w:vAlign w:val="center"/>
          </w:tcPr>
          <w:p w14:paraId="6C91CA30">
            <w:pPr>
              <w:jc w:val="center"/>
              <w:rPr>
                <w:rFonts w:ascii="Times New Roman" w:hAnsi="Times New Roman"/>
              </w:rPr>
            </w:pPr>
            <w:r>
              <w:rPr>
                <w:rFonts w:hint="eastAsia" w:ascii="Times New Roman" w:hAnsi="Times New Roman"/>
              </w:rPr>
              <w:t>使用的标准器</w:t>
            </w:r>
          </w:p>
        </w:tc>
      </w:tr>
      <w:tr w14:paraId="4641D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21" w:type="dxa"/>
            <w:gridSpan w:val="3"/>
            <w:vAlign w:val="center"/>
          </w:tcPr>
          <w:p w14:paraId="6B258509">
            <w:pPr>
              <w:jc w:val="center"/>
              <w:rPr>
                <w:rFonts w:ascii="Times New Roman" w:hAnsi="Times New Roman"/>
              </w:rPr>
            </w:pPr>
            <w:r>
              <w:rPr>
                <w:rFonts w:hint="eastAsia" w:ascii="Times New Roman" w:hAnsi="Times New Roman"/>
              </w:rPr>
              <w:t>名称</w:t>
            </w:r>
          </w:p>
        </w:tc>
        <w:tc>
          <w:tcPr>
            <w:tcW w:w="1723" w:type="dxa"/>
            <w:gridSpan w:val="5"/>
            <w:vAlign w:val="center"/>
          </w:tcPr>
          <w:p w14:paraId="196D9C8A">
            <w:pPr>
              <w:jc w:val="center"/>
              <w:rPr>
                <w:rFonts w:ascii="Times New Roman" w:hAnsi="Times New Roman"/>
              </w:rPr>
            </w:pPr>
            <w:r>
              <w:rPr>
                <w:rFonts w:hint="eastAsia" w:ascii="Times New Roman" w:hAnsi="Times New Roman"/>
              </w:rPr>
              <w:t>测量范围</w:t>
            </w:r>
          </w:p>
        </w:tc>
        <w:tc>
          <w:tcPr>
            <w:tcW w:w="1722" w:type="dxa"/>
            <w:gridSpan w:val="8"/>
            <w:vAlign w:val="center"/>
          </w:tcPr>
          <w:p w14:paraId="1D1B0DC3">
            <w:pPr>
              <w:jc w:val="center"/>
              <w:rPr>
                <w:rFonts w:ascii="Times New Roman" w:hAnsi="Times New Roman"/>
              </w:rPr>
            </w:pPr>
            <w:r>
              <w:rPr>
                <w:rFonts w:hint="eastAsia" w:ascii="Times New Roman" w:hAnsi="Times New Roman"/>
              </w:rPr>
              <w:t>不确定度/最大允许误差</w:t>
            </w:r>
          </w:p>
        </w:tc>
        <w:tc>
          <w:tcPr>
            <w:tcW w:w="1723" w:type="dxa"/>
            <w:gridSpan w:val="6"/>
            <w:vAlign w:val="center"/>
          </w:tcPr>
          <w:p w14:paraId="31EBAB16">
            <w:pPr>
              <w:jc w:val="center"/>
              <w:rPr>
                <w:rFonts w:ascii="Times New Roman" w:hAnsi="Times New Roman"/>
              </w:rPr>
            </w:pPr>
            <w:r>
              <w:rPr>
                <w:rFonts w:hint="eastAsia" w:ascii="Times New Roman" w:hAnsi="Times New Roman"/>
              </w:rPr>
              <w:t>证书编号</w:t>
            </w:r>
          </w:p>
        </w:tc>
        <w:tc>
          <w:tcPr>
            <w:tcW w:w="1724" w:type="dxa"/>
            <w:gridSpan w:val="5"/>
            <w:vAlign w:val="center"/>
          </w:tcPr>
          <w:p w14:paraId="1CCED804">
            <w:pPr>
              <w:jc w:val="center"/>
              <w:rPr>
                <w:rFonts w:ascii="Times New Roman" w:hAnsi="Times New Roman"/>
              </w:rPr>
            </w:pPr>
            <w:r>
              <w:rPr>
                <w:rFonts w:hint="eastAsia" w:ascii="Times New Roman" w:hAnsi="Times New Roman"/>
              </w:rPr>
              <w:t>有效期至</w:t>
            </w:r>
          </w:p>
        </w:tc>
      </w:tr>
      <w:tr w14:paraId="0F8057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21" w:type="dxa"/>
            <w:gridSpan w:val="3"/>
            <w:vAlign w:val="center"/>
          </w:tcPr>
          <w:p w14:paraId="7B5CCDAD">
            <w:pPr>
              <w:jc w:val="center"/>
              <w:rPr>
                <w:rFonts w:ascii="Times New Roman" w:hAnsi="Times New Roman"/>
              </w:rPr>
            </w:pPr>
          </w:p>
        </w:tc>
        <w:tc>
          <w:tcPr>
            <w:tcW w:w="1723" w:type="dxa"/>
            <w:gridSpan w:val="5"/>
            <w:vAlign w:val="center"/>
          </w:tcPr>
          <w:p w14:paraId="324B563E">
            <w:pPr>
              <w:jc w:val="center"/>
              <w:rPr>
                <w:rFonts w:ascii="Times New Roman" w:hAnsi="Times New Roman"/>
              </w:rPr>
            </w:pPr>
          </w:p>
        </w:tc>
        <w:tc>
          <w:tcPr>
            <w:tcW w:w="1722" w:type="dxa"/>
            <w:gridSpan w:val="8"/>
            <w:vAlign w:val="center"/>
          </w:tcPr>
          <w:p w14:paraId="0F384DB0">
            <w:pPr>
              <w:jc w:val="center"/>
              <w:rPr>
                <w:rFonts w:ascii="Times New Roman" w:hAnsi="Times New Roman"/>
              </w:rPr>
            </w:pPr>
          </w:p>
        </w:tc>
        <w:tc>
          <w:tcPr>
            <w:tcW w:w="1723" w:type="dxa"/>
            <w:gridSpan w:val="6"/>
            <w:vAlign w:val="center"/>
          </w:tcPr>
          <w:p w14:paraId="7E08FF26">
            <w:pPr>
              <w:jc w:val="center"/>
              <w:rPr>
                <w:rFonts w:ascii="Times New Roman" w:hAnsi="Times New Roman"/>
              </w:rPr>
            </w:pPr>
          </w:p>
        </w:tc>
        <w:tc>
          <w:tcPr>
            <w:tcW w:w="1724" w:type="dxa"/>
            <w:gridSpan w:val="5"/>
            <w:vAlign w:val="center"/>
          </w:tcPr>
          <w:p w14:paraId="3A314712">
            <w:pPr>
              <w:jc w:val="center"/>
              <w:rPr>
                <w:rFonts w:ascii="Times New Roman" w:hAnsi="Times New Roman"/>
              </w:rPr>
            </w:pPr>
          </w:p>
        </w:tc>
      </w:tr>
      <w:tr w14:paraId="6674A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97" w:hRule="atLeast"/>
        </w:trPr>
        <w:tc>
          <w:tcPr>
            <w:tcW w:w="1525" w:type="dxa"/>
            <w:vAlign w:val="center"/>
          </w:tcPr>
          <w:p w14:paraId="0643F8F3">
            <w:pPr>
              <w:jc w:val="center"/>
              <w:rPr>
                <w:rFonts w:ascii="Times New Roman"/>
              </w:rPr>
            </w:pPr>
            <w:r>
              <w:rPr>
                <w:rFonts w:hint="eastAsia" w:ascii="Times New Roman"/>
              </w:rPr>
              <w:t>视场范围</w:t>
            </w:r>
          </w:p>
        </w:tc>
        <w:tc>
          <w:tcPr>
            <w:tcW w:w="2356" w:type="dxa"/>
            <w:gridSpan w:val="9"/>
            <w:vAlign w:val="center"/>
          </w:tcPr>
          <w:p w14:paraId="737B3118">
            <w:pPr>
              <w:jc w:val="center"/>
              <w:rPr>
                <w:rFonts w:ascii="Times New Roman" w:hAnsi="Times New Roman"/>
              </w:rPr>
            </w:pPr>
          </w:p>
        </w:tc>
        <w:tc>
          <w:tcPr>
            <w:tcW w:w="2356" w:type="dxa"/>
            <w:gridSpan w:val="10"/>
            <w:vAlign w:val="center"/>
          </w:tcPr>
          <w:p w14:paraId="58176552">
            <w:pPr>
              <w:jc w:val="center"/>
              <w:rPr>
                <w:rFonts w:ascii="Times New Roman" w:hAnsi="Times New Roman"/>
              </w:rPr>
            </w:pPr>
            <w:r>
              <w:rPr>
                <w:rFonts w:hint="eastAsia" w:ascii="Times New Roman" w:hAnsi="Times New Roman"/>
              </w:rPr>
              <w:t>划痕和缺陷所在区域的判别准确性</w:t>
            </w:r>
          </w:p>
        </w:tc>
        <w:tc>
          <w:tcPr>
            <w:tcW w:w="2356" w:type="dxa"/>
            <w:gridSpan w:val="6"/>
            <w:vAlign w:val="center"/>
          </w:tcPr>
          <w:p w14:paraId="78B22CFC">
            <w:pPr>
              <w:jc w:val="center"/>
              <w:rPr>
                <w:rFonts w:ascii="Times New Roman" w:hAnsi="Times New Roman"/>
              </w:rPr>
            </w:pPr>
          </w:p>
        </w:tc>
      </w:tr>
      <w:tr w14:paraId="62926F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43DC4884">
            <w:pPr>
              <w:rPr>
                <w:rFonts w:ascii="Times New Roman"/>
              </w:rPr>
            </w:pPr>
            <w:r>
              <w:rPr>
                <w:rFonts w:hint="eastAsia" w:ascii="Times New Roman"/>
              </w:rPr>
              <w:t>划痕宽度</w:t>
            </w:r>
            <w:r>
              <w:rPr>
                <w:rFonts w:ascii="Times New Roman"/>
              </w:rPr>
              <w:t>/</w:t>
            </w:r>
            <w:r>
              <w:rPr>
                <w:rFonts w:hint="eastAsia" w:ascii="Times New Roman"/>
              </w:rPr>
              <w:t>μm</w:t>
            </w:r>
          </w:p>
        </w:tc>
        <w:tc>
          <w:tcPr>
            <w:tcW w:w="4216" w:type="dxa"/>
            <w:gridSpan w:val="16"/>
            <w:vAlign w:val="center"/>
          </w:tcPr>
          <w:p w14:paraId="74D6D3FB">
            <w:pPr>
              <w:jc w:val="center"/>
              <w:rPr>
                <w:rFonts w:ascii="Times New Roman" w:hAnsi="Times New Roman"/>
              </w:rPr>
            </w:pPr>
            <w:r>
              <w:rPr>
                <w:rFonts w:hint="eastAsia" w:ascii="Times New Roman"/>
              </w:rPr>
              <w:t>仪器示值</w:t>
            </w:r>
            <w:r>
              <w:rPr>
                <w:rFonts w:ascii="Times New Roman" w:hAnsi="Times New Roman"/>
              </w:rPr>
              <w:t>/</w:t>
            </w:r>
            <w:r>
              <w:rPr>
                <w:rFonts w:hint="eastAsia" w:ascii="Times New Roman"/>
              </w:rPr>
              <w:t>μm</w:t>
            </w:r>
          </w:p>
        </w:tc>
        <w:tc>
          <w:tcPr>
            <w:tcW w:w="1312" w:type="dxa"/>
            <w:gridSpan w:val="6"/>
            <w:vAlign w:val="center"/>
          </w:tcPr>
          <w:p w14:paraId="40511D8A">
            <w:pPr>
              <w:rPr>
                <w:rFonts w:ascii="Times New Roman" w:hAnsi="Times New Roman"/>
              </w:rPr>
            </w:pPr>
            <w:r>
              <w:rPr>
                <w:rFonts w:hint="eastAsia" w:ascii="Times New Roman"/>
              </w:rPr>
              <w:t>平均值</w:t>
            </w:r>
            <w:r>
              <w:rPr>
                <w:rFonts w:ascii="Times New Roman" w:hAnsi="Times New Roman"/>
              </w:rPr>
              <w:t>/</w:t>
            </w:r>
            <w:r>
              <w:rPr>
                <w:rFonts w:hint="eastAsia" w:ascii="Times New Roman"/>
              </w:rPr>
              <w:t>μm</w:t>
            </w:r>
          </w:p>
        </w:tc>
        <w:tc>
          <w:tcPr>
            <w:tcW w:w="1560" w:type="dxa"/>
            <w:gridSpan w:val="4"/>
            <w:vAlign w:val="center"/>
          </w:tcPr>
          <w:p w14:paraId="77C1D843">
            <w:pPr>
              <w:rPr>
                <w:rFonts w:ascii="Times New Roman" w:hAnsi="Times New Roman"/>
              </w:rPr>
            </w:pPr>
            <w:r>
              <w:rPr>
                <w:rFonts w:hint="eastAsia" w:ascii="Times New Roman"/>
              </w:rPr>
              <w:t>示值误差</w:t>
            </w:r>
            <w:r>
              <w:rPr>
                <w:rFonts w:ascii="Times New Roman" w:hAnsi="Times New Roman"/>
              </w:rPr>
              <w:t>/</w:t>
            </w:r>
            <w:r>
              <w:rPr>
                <w:rFonts w:hint="eastAsia" w:ascii="Times New Roman"/>
              </w:rPr>
              <w:t>μm</w:t>
            </w:r>
          </w:p>
        </w:tc>
      </w:tr>
      <w:tr w14:paraId="4F12A4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26CCD806">
            <w:pPr>
              <w:jc w:val="center"/>
              <w:rPr>
                <w:rFonts w:ascii="Times New Roman" w:hAnsi="Times New Roman"/>
              </w:rPr>
            </w:pPr>
          </w:p>
        </w:tc>
        <w:tc>
          <w:tcPr>
            <w:tcW w:w="1405" w:type="dxa"/>
            <w:gridSpan w:val="5"/>
            <w:vAlign w:val="center"/>
          </w:tcPr>
          <w:p w14:paraId="1B881315">
            <w:pPr>
              <w:jc w:val="center"/>
              <w:rPr>
                <w:rFonts w:ascii="Times New Roman" w:hAnsi="Times New Roman"/>
              </w:rPr>
            </w:pPr>
          </w:p>
        </w:tc>
        <w:tc>
          <w:tcPr>
            <w:tcW w:w="1405" w:type="dxa"/>
            <w:gridSpan w:val="6"/>
            <w:vAlign w:val="center"/>
          </w:tcPr>
          <w:p w14:paraId="4E50C93F">
            <w:pPr>
              <w:jc w:val="center"/>
              <w:rPr>
                <w:rFonts w:ascii="Times New Roman" w:hAnsi="Times New Roman"/>
              </w:rPr>
            </w:pPr>
          </w:p>
        </w:tc>
        <w:tc>
          <w:tcPr>
            <w:tcW w:w="1406" w:type="dxa"/>
            <w:gridSpan w:val="5"/>
            <w:vAlign w:val="center"/>
          </w:tcPr>
          <w:p w14:paraId="0C454DB5">
            <w:pPr>
              <w:jc w:val="center"/>
              <w:rPr>
                <w:rFonts w:ascii="Times New Roman" w:hAnsi="Times New Roman"/>
              </w:rPr>
            </w:pPr>
          </w:p>
        </w:tc>
        <w:tc>
          <w:tcPr>
            <w:tcW w:w="1312" w:type="dxa"/>
            <w:gridSpan w:val="6"/>
            <w:vAlign w:val="center"/>
          </w:tcPr>
          <w:p w14:paraId="59C2C7BC">
            <w:pPr>
              <w:jc w:val="center"/>
              <w:rPr>
                <w:rFonts w:ascii="Times New Roman" w:hAnsi="Times New Roman"/>
              </w:rPr>
            </w:pPr>
          </w:p>
        </w:tc>
        <w:tc>
          <w:tcPr>
            <w:tcW w:w="1560" w:type="dxa"/>
            <w:gridSpan w:val="4"/>
            <w:vAlign w:val="center"/>
          </w:tcPr>
          <w:p w14:paraId="20754CDE">
            <w:pPr>
              <w:jc w:val="center"/>
              <w:rPr>
                <w:rFonts w:ascii="Times New Roman" w:hAnsi="Times New Roman"/>
              </w:rPr>
            </w:pPr>
          </w:p>
        </w:tc>
      </w:tr>
      <w:tr w14:paraId="59C42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19478497">
            <w:pPr>
              <w:jc w:val="center"/>
              <w:rPr>
                <w:rFonts w:ascii="Times New Roman" w:hAnsi="Times New Roman"/>
              </w:rPr>
            </w:pPr>
          </w:p>
        </w:tc>
        <w:tc>
          <w:tcPr>
            <w:tcW w:w="1405" w:type="dxa"/>
            <w:gridSpan w:val="5"/>
            <w:vAlign w:val="center"/>
          </w:tcPr>
          <w:p w14:paraId="67B64DB9">
            <w:pPr>
              <w:jc w:val="center"/>
              <w:rPr>
                <w:rFonts w:ascii="Times New Roman" w:hAnsi="Times New Roman"/>
              </w:rPr>
            </w:pPr>
          </w:p>
        </w:tc>
        <w:tc>
          <w:tcPr>
            <w:tcW w:w="1405" w:type="dxa"/>
            <w:gridSpan w:val="6"/>
            <w:vAlign w:val="center"/>
          </w:tcPr>
          <w:p w14:paraId="57D0AD3D">
            <w:pPr>
              <w:jc w:val="center"/>
              <w:rPr>
                <w:rFonts w:ascii="Times New Roman" w:hAnsi="Times New Roman"/>
              </w:rPr>
            </w:pPr>
          </w:p>
        </w:tc>
        <w:tc>
          <w:tcPr>
            <w:tcW w:w="1406" w:type="dxa"/>
            <w:gridSpan w:val="5"/>
            <w:vAlign w:val="center"/>
          </w:tcPr>
          <w:p w14:paraId="7B92E0BD">
            <w:pPr>
              <w:jc w:val="center"/>
              <w:rPr>
                <w:rFonts w:ascii="Times New Roman" w:hAnsi="Times New Roman"/>
              </w:rPr>
            </w:pPr>
          </w:p>
        </w:tc>
        <w:tc>
          <w:tcPr>
            <w:tcW w:w="1312" w:type="dxa"/>
            <w:gridSpan w:val="6"/>
            <w:vAlign w:val="center"/>
          </w:tcPr>
          <w:p w14:paraId="4CC49BDC">
            <w:pPr>
              <w:jc w:val="center"/>
              <w:rPr>
                <w:rFonts w:ascii="Times New Roman" w:hAnsi="Times New Roman"/>
              </w:rPr>
            </w:pPr>
          </w:p>
        </w:tc>
        <w:tc>
          <w:tcPr>
            <w:tcW w:w="1560" w:type="dxa"/>
            <w:gridSpan w:val="4"/>
            <w:vAlign w:val="center"/>
          </w:tcPr>
          <w:p w14:paraId="2D9C21A9">
            <w:pPr>
              <w:jc w:val="center"/>
              <w:rPr>
                <w:rFonts w:ascii="Times New Roman" w:hAnsi="Times New Roman"/>
              </w:rPr>
            </w:pPr>
          </w:p>
        </w:tc>
      </w:tr>
      <w:tr w14:paraId="12B9AD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05" w:type="dxa"/>
            <w:gridSpan w:val="11"/>
            <w:vAlign w:val="center"/>
          </w:tcPr>
          <w:p w14:paraId="223F426B">
            <w:pPr>
              <w:jc w:val="center"/>
              <w:rPr>
                <w:rFonts w:ascii="Times New Roman" w:hAnsi="Times New Roman"/>
              </w:rPr>
            </w:pPr>
            <w:r>
              <w:rPr>
                <w:rFonts w:hint="eastAsia" w:cs="宋体"/>
              </w:rPr>
              <w:t>划痕宽度</w:t>
            </w:r>
            <w:r>
              <w:rPr>
                <w:rFonts w:hint="eastAsia" w:ascii="Times New Roman" w:hAnsi="Times New Roman"/>
              </w:rPr>
              <w:t>示值误差扩展不确定度（</w:t>
            </w:r>
            <w:r>
              <w:rPr>
                <w:rFonts w:ascii="Times New Roman" w:hAnsi="Times New Roman"/>
                <w:i/>
              </w:rPr>
              <w:t>k</w:t>
            </w:r>
            <w:r>
              <w:rPr>
                <w:rFonts w:ascii="Times New Roman" w:hAnsi="Times New Roman"/>
              </w:rPr>
              <w:t>=2</w:t>
            </w:r>
            <w:r>
              <w:rPr>
                <w:rFonts w:hint="eastAsia" w:ascii="Times New Roman" w:hAnsi="Times New Roman"/>
              </w:rPr>
              <w:t>）</w:t>
            </w:r>
          </w:p>
        </w:tc>
        <w:tc>
          <w:tcPr>
            <w:tcW w:w="4308" w:type="dxa"/>
            <w:gridSpan w:val="16"/>
            <w:vAlign w:val="center"/>
          </w:tcPr>
          <w:p w14:paraId="6FE3D6F0">
            <w:pPr>
              <w:jc w:val="center"/>
              <w:rPr>
                <w:rFonts w:ascii="Times New Roman" w:hAnsi="Times New Roman"/>
              </w:rPr>
            </w:pPr>
          </w:p>
        </w:tc>
      </w:tr>
      <w:tr w14:paraId="2E560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7E1F7B69">
            <w:pPr>
              <w:rPr>
                <w:rFonts w:ascii="Times New Roman"/>
              </w:rPr>
            </w:pPr>
            <w:r>
              <w:rPr>
                <w:rFonts w:hint="eastAsia" w:ascii="Times New Roman"/>
              </w:rPr>
              <w:t>缺陷尺寸</w:t>
            </w:r>
            <w:r>
              <w:rPr>
                <w:rFonts w:ascii="Times New Roman"/>
              </w:rPr>
              <w:t>/</w:t>
            </w:r>
            <w:r>
              <w:rPr>
                <w:rFonts w:hint="eastAsia" w:ascii="Times New Roman"/>
              </w:rPr>
              <w:t>μm</w:t>
            </w:r>
          </w:p>
        </w:tc>
        <w:tc>
          <w:tcPr>
            <w:tcW w:w="4216" w:type="dxa"/>
            <w:gridSpan w:val="16"/>
            <w:vAlign w:val="center"/>
          </w:tcPr>
          <w:p w14:paraId="18CE5BC4">
            <w:pPr>
              <w:jc w:val="center"/>
              <w:rPr>
                <w:rFonts w:ascii="Times New Roman" w:hAnsi="Times New Roman"/>
              </w:rPr>
            </w:pPr>
            <w:r>
              <w:rPr>
                <w:rFonts w:hint="eastAsia" w:ascii="Times New Roman"/>
              </w:rPr>
              <w:t>仪器示值</w:t>
            </w:r>
            <w:r>
              <w:rPr>
                <w:rFonts w:ascii="Times New Roman" w:hAnsi="Times New Roman"/>
              </w:rPr>
              <w:t>/</w:t>
            </w:r>
            <w:r>
              <w:rPr>
                <w:rFonts w:hint="eastAsia" w:ascii="Times New Roman"/>
              </w:rPr>
              <w:t>μm</w:t>
            </w:r>
          </w:p>
        </w:tc>
        <w:tc>
          <w:tcPr>
            <w:tcW w:w="1312" w:type="dxa"/>
            <w:gridSpan w:val="6"/>
            <w:vAlign w:val="center"/>
          </w:tcPr>
          <w:p w14:paraId="705B615D">
            <w:pPr>
              <w:rPr>
                <w:rFonts w:ascii="Times New Roman" w:hAnsi="Times New Roman"/>
              </w:rPr>
            </w:pPr>
            <w:r>
              <w:rPr>
                <w:rFonts w:hint="eastAsia" w:ascii="Times New Roman"/>
              </w:rPr>
              <w:t>平均值</w:t>
            </w:r>
            <w:r>
              <w:rPr>
                <w:rFonts w:ascii="Times New Roman" w:hAnsi="Times New Roman"/>
              </w:rPr>
              <w:t>/</w:t>
            </w:r>
            <w:r>
              <w:rPr>
                <w:rFonts w:hint="eastAsia" w:ascii="Times New Roman"/>
              </w:rPr>
              <w:t>μm</w:t>
            </w:r>
          </w:p>
        </w:tc>
        <w:tc>
          <w:tcPr>
            <w:tcW w:w="1560" w:type="dxa"/>
            <w:gridSpan w:val="4"/>
            <w:vAlign w:val="center"/>
          </w:tcPr>
          <w:p w14:paraId="7E4814E2">
            <w:pPr>
              <w:jc w:val="center"/>
              <w:rPr>
                <w:rFonts w:ascii="Times New Roman" w:hAnsi="Times New Roman"/>
              </w:rPr>
            </w:pPr>
            <w:r>
              <w:rPr>
                <w:rFonts w:hint="eastAsia" w:ascii="Times New Roman"/>
              </w:rPr>
              <w:t>示值误差</w:t>
            </w:r>
            <w:r>
              <w:rPr>
                <w:rFonts w:ascii="Times New Roman" w:hAnsi="Times New Roman"/>
              </w:rPr>
              <w:t>/</w:t>
            </w:r>
            <w:r>
              <w:rPr>
                <w:rFonts w:hint="eastAsia" w:ascii="Times New Roman"/>
              </w:rPr>
              <w:t>μm</w:t>
            </w:r>
          </w:p>
        </w:tc>
      </w:tr>
      <w:tr w14:paraId="2FB3A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3644408E">
            <w:pPr>
              <w:jc w:val="center"/>
              <w:rPr>
                <w:rFonts w:ascii="Times New Roman" w:hAnsi="Times New Roman"/>
              </w:rPr>
            </w:pPr>
          </w:p>
        </w:tc>
        <w:tc>
          <w:tcPr>
            <w:tcW w:w="1345" w:type="dxa"/>
            <w:gridSpan w:val="4"/>
            <w:vAlign w:val="center"/>
          </w:tcPr>
          <w:p w14:paraId="736D4CD1">
            <w:pPr>
              <w:jc w:val="center"/>
              <w:rPr>
                <w:rFonts w:ascii="Times New Roman" w:hAnsi="Times New Roman"/>
              </w:rPr>
            </w:pPr>
          </w:p>
        </w:tc>
        <w:tc>
          <w:tcPr>
            <w:tcW w:w="1435" w:type="dxa"/>
            <w:gridSpan w:val="6"/>
            <w:vAlign w:val="center"/>
          </w:tcPr>
          <w:p w14:paraId="4328E7D6">
            <w:pPr>
              <w:jc w:val="center"/>
              <w:rPr>
                <w:rFonts w:ascii="Times New Roman" w:hAnsi="Times New Roman"/>
              </w:rPr>
            </w:pPr>
          </w:p>
        </w:tc>
        <w:tc>
          <w:tcPr>
            <w:tcW w:w="1436" w:type="dxa"/>
            <w:gridSpan w:val="6"/>
            <w:vAlign w:val="center"/>
          </w:tcPr>
          <w:p w14:paraId="1352C49A">
            <w:pPr>
              <w:jc w:val="center"/>
              <w:rPr>
                <w:rFonts w:ascii="Times New Roman" w:hAnsi="Times New Roman"/>
              </w:rPr>
            </w:pPr>
          </w:p>
        </w:tc>
        <w:tc>
          <w:tcPr>
            <w:tcW w:w="1312" w:type="dxa"/>
            <w:gridSpan w:val="6"/>
            <w:vAlign w:val="center"/>
          </w:tcPr>
          <w:p w14:paraId="694D02D6">
            <w:pPr>
              <w:jc w:val="center"/>
              <w:rPr>
                <w:rFonts w:ascii="Times New Roman" w:hAnsi="Times New Roman"/>
              </w:rPr>
            </w:pPr>
          </w:p>
        </w:tc>
        <w:tc>
          <w:tcPr>
            <w:tcW w:w="1560" w:type="dxa"/>
            <w:gridSpan w:val="4"/>
            <w:vAlign w:val="center"/>
          </w:tcPr>
          <w:p w14:paraId="4A72C31A">
            <w:pPr>
              <w:jc w:val="center"/>
              <w:rPr>
                <w:rFonts w:ascii="Times New Roman" w:hAnsi="Times New Roman"/>
              </w:rPr>
            </w:pPr>
          </w:p>
        </w:tc>
      </w:tr>
      <w:tr w14:paraId="16A14B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19A188C9">
            <w:pPr>
              <w:jc w:val="center"/>
              <w:rPr>
                <w:rFonts w:ascii="Times New Roman" w:hAnsi="Times New Roman"/>
              </w:rPr>
            </w:pPr>
          </w:p>
        </w:tc>
        <w:tc>
          <w:tcPr>
            <w:tcW w:w="1345" w:type="dxa"/>
            <w:gridSpan w:val="4"/>
            <w:vAlign w:val="center"/>
          </w:tcPr>
          <w:p w14:paraId="65094F66">
            <w:pPr>
              <w:jc w:val="center"/>
              <w:rPr>
                <w:rFonts w:ascii="Times New Roman" w:hAnsi="Times New Roman"/>
              </w:rPr>
            </w:pPr>
          </w:p>
        </w:tc>
        <w:tc>
          <w:tcPr>
            <w:tcW w:w="1435" w:type="dxa"/>
            <w:gridSpan w:val="6"/>
            <w:vAlign w:val="center"/>
          </w:tcPr>
          <w:p w14:paraId="3137E7BA">
            <w:pPr>
              <w:jc w:val="center"/>
              <w:rPr>
                <w:rFonts w:ascii="Times New Roman" w:hAnsi="Times New Roman"/>
              </w:rPr>
            </w:pPr>
          </w:p>
        </w:tc>
        <w:tc>
          <w:tcPr>
            <w:tcW w:w="1436" w:type="dxa"/>
            <w:gridSpan w:val="6"/>
            <w:vAlign w:val="center"/>
          </w:tcPr>
          <w:p w14:paraId="48C1A515">
            <w:pPr>
              <w:jc w:val="center"/>
              <w:rPr>
                <w:rFonts w:ascii="Times New Roman" w:hAnsi="Times New Roman"/>
              </w:rPr>
            </w:pPr>
          </w:p>
        </w:tc>
        <w:tc>
          <w:tcPr>
            <w:tcW w:w="1312" w:type="dxa"/>
            <w:gridSpan w:val="6"/>
            <w:vAlign w:val="center"/>
          </w:tcPr>
          <w:p w14:paraId="47E700A7">
            <w:pPr>
              <w:jc w:val="center"/>
              <w:rPr>
                <w:rFonts w:ascii="Times New Roman" w:hAnsi="Times New Roman"/>
              </w:rPr>
            </w:pPr>
          </w:p>
        </w:tc>
        <w:tc>
          <w:tcPr>
            <w:tcW w:w="1560" w:type="dxa"/>
            <w:gridSpan w:val="4"/>
            <w:vAlign w:val="center"/>
          </w:tcPr>
          <w:p w14:paraId="0410E156">
            <w:pPr>
              <w:jc w:val="center"/>
              <w:rPr>
                <w:rFonts w:ascii="Times New Roman" w:hAnsi="Times New Roman"/>
              </w:rPr>
            </w:pPr>
          </w:p>
        </w:tc>
      </w:tr>
      <w:tr w14:paraId="11458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44D959BE">
            <w:pPr>
              <w:jc w:val="center"/>
              <w:rPr>
                <w:rFonts w:ascii="Times New Roman" w:hAnsi="Times New Roman"/>
              </w:rPr>
            </w:pPr>
          </w:p>
        </w:tc>
        <w:tc>
          <w:tcPr>
            <w:tcW w:w="1345" w:type="dxa"/>
            <w:gridSpan w:val="4"/>
            <w:vAlign w:val="center"/>
          </w:tcPr>
          <w:p w14:paraId="6154A05E">
            <w:pPr>
              <w:jc w:val="center"/>
              <w:rPr>
                <w:rFonts w:ascii="Times New Roman" w:hAnsi="Times New Roman"/>
              </w:rPr>
            </w:pPr>
          </w:p>
        </w:tc>
        <w:tc>
          <w:tcPr>
            <w:tcW w:w="1435" w:type="dxa"/>
            <w:gridSpan w:val="6"/>
            <w:vAlign w:val="center"/>
          </w:tcPr>
          <w:p w14:paraId="069927E5">
            <w:pPr>
              <w:jc w:val="center"/>
              <w:rPr>
                <w:rFonts w:ascii="Times New Roman" w:hAnsi="Times New Roman"/>
              </w:rPr>
            </w:pPr>
          </w:p>
        </w:tc>
        <w:tc>
          <w:tcPr>
            <w:tcW w:w="1436" w:type="dxa"/>
            <w:gridSpan w:val="6"/>
            <w:vAlign w:val="center"/>
          </w:tcPr>
          <w:p w14:paraId="3C9C2554">
            <w:pPr>
              <w:jc w:val="center"/>
              <w:rPr>
                <w:rFonts w:ascii="Times New Roman" w:hAnsi="Times New Roman"/>
              </w:rPr>
            </w:pPr>
          </w:p>
        </w:tc>
        <w:tc>
          <w:tcPr>
            <w:tcW w:w="1312" w:type="dxa"/>
            <w:gridSpan w:val="6"/>
            <w:vAlign w:val="center"/>
          </w:tcPr>
          <w:p w14:paraId="4D50D6A4">
            <w:pPr>
              <w:jc w:val="center"/>
              <w:rPr>
                <w:rFonts w:ascii="Times New Roman" w:hAnsi="Times New Roman"/>
              </w:rPr>
            </w:pPr>
          </w:p>
        </w:tc>
        <w:tc>
          <w:tcPr>
            <w:tcW w:w="1560" w:type="dxa"/>
            <w:gridSpan w:val="4"/>
            <w:vAlign w:val="center"/>
          </w:tcPr>
          <w:p w14:paraId="3147243A">
            <w:pPr>
              <w:jc w:val="center"/>
              <w:rPr>
                <w:rFonts w:ascii="Times New Roman" w:hAnsi="Times New Roman"/>
              </w:rPr>
            </w:pPr>
          </w:p>
        </w:tc>
      </w:tr>
      <w:tr w14:paraId="66187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3330ED62">
            <w:pPr>
              <w:jc w:val="center"/>
              <w:rPr>
                <w:rFonts w:ascii="Times New Roman" w:hAnsi="Times New Roman"/>
              </w:rPr>
            </w:pPr>
          </w:p>
        </w:tc>
        <w:tc>
          <w:tcPr>
            <w:tcW w:w="1345" w:type="dxa"/>
            <w:gridSpan w:val="4"/>
            <w:vAlign w:val="center"/>
          </w:tcPr>
          <w:p w14:paraId="770F9939">
            <w:pPr>
              <w:jc w:val="center"/>
              <w:rPr>
                <w:rFonts w:ascii="Times New Roman" w:hAnsi="Times New Roman"/>
              </w:rPr>
            </w:pPr>
          </w:p>
        </w:tc>
        <w:tc>
          <w:tcPr>
            <w:tcW w:w="1435" w:type="dxa"/>
            <w:gridSpan w:val="6"/>
            <w:vAlign w:val="center"/>
          </w:tcPr>
          <w:p w14:paraId="2C760AA2">
            <w:pPr>
              <w:jc w:val="center"/>
              <w:rPr>
                <w:rFonts w:ascii="Times New Roman" w:hAnsi="Times New Roman"/>
              </w:rPr>
            </w:pPr>
          </w:p>
        </w:tc>
        <w:tc>
          <w:tcPr>
            <w:tcW w:w="1436" w:type="dxa"/>
            <w:gridSpan w:val="6"/>
            <w:vAlign w:val="center"/>
          </w:tcPr>
          <w:p w14:paraId="4782A41F">
            <w:pPr>
              <w:jc w:val="center"/>
              <w:rPr>
                <w:rFonts w:ascii="Times New Roman" w:hAnsi="Times New Roman"/>
              </w:rPr>
            </w:pPr>
          </w:p>
        </w:tc>
        <w:tc>
          <w:tcPr>
            <w:tcW w:w="1312" w:type="dxa"/>
            <w:gridSpan w:val="6"/>
            <w:vAlign w:val="center"/>
          </w:tcPr>
          <w:p w14:paraId="79DF06BC">
            <w:pPr>
              <w:jc w:val="center"/>
              <w:rPr>
                <w:rFonts w:ascii="Times New Roman" w:hAnsi="Times New Roman"/>
              </w:rPr>
            </w:pPr>
          </w:p>
        </w:tc>
        <w:tc>
          <w:tcPr>
            <w:tcW w:w="1560" w:type="dxa"/>
            <w:gridSpan w:val="4"/>
            <w:vAlign w:val="center"/>
          </w:tcPr>
          <w:p w14:paraId="7C125374">
            <w:pPr>
              <w:jc w:val="center"/>
              <w:rPr>
                <w:rFonts w:ascii="Times New Roman" w:hAnsi="Times New Roman"/>
              </w:rPr>
            </w:pPr>
          </w:p>
        </w:tc>
      </w:tr>
      <w:tr w14:paraId="030B2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05" w:type="dxa"/>
            <w:gridSpan w:val="11"/>
            <w:vAlign w:val="center"/>
          </w:tcPr>
          <w:p w14:paraId="00354D7A">
            <w:pPr>
              <w:jc w:val="center"/>
              <w:rPr>
                <w:rFonts w:ascii="Times New Roman" w:hAnsi="Times New Roman"/>
              </w:rPr>
            </w:pPr>
            <w:r>
              <w:rPr>
                <w:rFonts w:hint="eastAsia" w:cs="宋体"/>
              </w:rPr>
              <w:t>缺陷尺寸</w:t>
            </w:r>
            <w:r>
              <w:rPr>
                <w:rFonts w:hint="eastAsia" w:ascii="Times New Roman" w:hAnsi="Times New Roman"/>
              </w:rPr>
              <w:t>示值误差扩展不确定度（</w:t>
            </w:r>
            <w:r>
              <w:rPr>
                <w:rFonts w:ascii="Times New Roman" w:hAnsi="Times New Roman"/>
                <w:i/>
              </w:rPr>
              <w:t>k</w:t>
            </w:r>
            <w:r>
              <w:rPr>
                <w:rFonts w:ascii="Times New Roman" w:hAnsi="Times New Roman"/>
              </w:rPr>
              <w:t>=2</w:t>
            </w:r>
            <w:r>
              <w:rPr>
                <w:rFonts w:hint="eastAsia" w:ascii="Times New Roman" w:hAnsi="Times New Roman"/>
              </w:rPr>
              <w:t>）</w:t>
            </w:r>
          </w:p>
        </w:tc>
        <w:tc>
          <w:tcPr>
            <w:tcW w:w="4308" w:type="dxa"/>
            <w:gridSpan w:val="16"/>
            <w:vAlign w:val="center"/>
          </w:tcPr>
          <w:p w14:paraId="17E9E537">
            <w:pPr>
              <w:jc w:val="center"/>
              <w:rPr>
                <w:rFonts w:ascii="Times New Roman" w:hAnsi="Times New Roman"/>
              </w:rPr>
            </w:pPr>
          </w:p>
        </w:tc>
      </w:tr>
      <w:tr w14:paraId="1DE228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5D3E6227">
            <w:pPr>
              <w:jc w:val="center"/>
              <w:rPr>
                <w:rFonts w:ascii="Times New Roman" w:hAnsi="Times New Roman"/>
              </w:rPr>
            </w:pPr>
            <w:r>
              <w:rPr>
                <w:rFonts w:hint="eastAsia" w:ascii="Times New Roman" w:hAnsi="Times New Roman"/>
              </w:rPr>
              <w:t>示值重复性</w:t>
            </w:r>
          </w:p>
        </w:tc>
        <w:tc>
          <w:tcPr>
            <w:tcW w:w="7088" w:type="dxa"/>
            <w:gridSpan w:val="26"/>
            <w:vAlign w:val="center"/>
          </w:tcPr>
          <w:p w14:paraId="3D48689D">
            <w:pPr>
              <w:jc w:val="center"/>
              <w:rPr>
                <w:rFonts w:ascii="Times New Roman" w:hAnsi="Times New Roman"/>
              </w:rPr>
            </w:pPr>
          </w:p>
        </w:tc>
      </w:tr>
      <w:tr w14:paraId="2E6E39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25" w:type="dxa"/>
            <w:vAlign w:val="center"/>
          </w:tcPr>
          <w:p w14:paraId="08274C79">
            <w:pPr>
              <w:jc w:val="center"/>
              <w:rPr>
                <w:rFonts w:ascii="Times New Roman" w:hAnsi="Times New Roman"/>
              </w:rPr>
            </w:pPr>
            <w:r>
              <w:rPr>
                <w:rFonts w:hint="eastAsia" w:ascii="Times New Roman" w:hAnsi="Times New Roman"/>
              </w:rPr>
              <w:t>划痕</w:t>
            </w:r>
          </w:p>
        </w:tc>
        <w:tc>
          <w:tcPr>
            <w:tcW w:w="708" w:type="dxa"/>
            <w:gridSpan w:val="3"/>
            <w:vAlign w:val="center"/>
          </w:tcPr>
          <w:p w14:paraId="14B1C395">
            <w:pPr>
              <w:jc w:val="center"/>
              <w:rPr>
                <w:rFonts w:ascii="Times New Roman" w:hAnsi="Times New Roman"/>
              </w:rPr>
            </w:pPr>
          </w:p>
        </w:tc>
        <w:tc>
          <w:tcPr>
            <w:tcW w:w="709" w:type="dxa"/>
            <w:gridSpan w:val="3"/>
            <w:vAlign w:val="center"/>
          </w:tcPr>
          <w:p w14:paraId="02A8E3B4">
            <w:pPr>
              <w:jc w:val="center"/>
              <w:rPr>
                <w:rFonts w:ascii="Times New Roman" w:hAnsi="Times New Roman"/>
              </w:rPr>
            </w:pPr>
          </w:p>
        </w:tc>
        <w:tc>
          <w:tcPr>
            <w:tcW w:w="709" w:type="dxa"/>
            <w:gridSpan w:val="2"/>
            <w:vAlign w:val="center"/>
          </w:tcPr>
          <w:p w14:paraId="24342930">
            <w:pPr>
              <w:jc w:val="center"/>
              <w:rPr>
                <w:rFonts w:ascii="Times New Roman" w:hAnsi="Times New Roman"/>
              </w:rPr>
            </w:pPr>
          </w:p>
        </w:tc>
        <w:tc>
          <w:tcPr>
            <w:tcW w:w="708" w:type="dxa"/>
            <w:gridSpan w:val="4"/>
            <w:vAlign w:val="center"/>
          </w:tcPr>
          <w:p w14:paraId="001CE425">
            <w:pPr>
              <w:jc w:val="center"/>
              <w:rPr>
                <w:rFonts w:ascii="Times New Roman" w:hAnsi="Times New Roman"/>
              </w:rPr>
            </w:pPr>
          </w:p>
        </w:tc>
        <w:tc>
          <w:tcPr>
            <w:tcW w:w="709" w:type="dxa"/>
            <w:gridSpan w:val="2"/>
            <w:vAlign w:val="center"/>
          </w:tcPr>
          <w:p w14:paraId="6F69116A">
            <w:pPr>
              <w:jc w:val="center"/>
              <w:rPr>
                <w:rFonts w:ascii="Times New Roman" w:hAnsi="Times New Roman"/>
              </w:rPr>
            </w:pPr>
          </w:p>
        </w:tc>
        <w:tc>
          <w:tcPr>
            <w:tcW w:w="709" w:type="dxa"/>
            <w:gridSpan w:val="3"/>
            <w:vAlign w:val="center"/>
          </w:tcPr>
          <w:p w14:paraId="2CCE15A2">
            <w:pPr>
              <w:jc w:val="center"/>
              <w:rPr>
                <w:rFonts w:ascii="Times New Roman" w:hAnsi="Times New Roman"/>
              </w:rPr>
            </w:pPr>
          </w:p>
        </w:tc>
        <w:tc>
          <w:tcPr>
            <w:tcW w:w="708" w:type="dxa"/>
            <w:gridSpan w:val="3"/>
            <w:vAlign w:val="center"/>
          </w:tcPr>
          <w:p w14:paraId="7920AEF5">
            <w:pPr>
              <w:jc w:val="center"/>
              <w:rPr>
                <w:rFonts w:ascii="Times New Roman" w:hAnsi="Times New Roman"/>
              </w:rPr>
            </w:pPr>
          </w:p>
        </w:tc>
        <w:tc>
          <w:tcPr>
            <w:tcW w:w="709" w:type="dxa"/>
            <w:gridSpan w:val="3"/>
            <w:vAlign w:val="center"/>
          </w:tcPr>
          <w:p w14:paraId="75E4D54D">
            <w:pPr>
              <w:jc w:val="center"/>
              <w:rPr>
                <w:rFonts w:ascii="Times New Roman" w:hAnsi="Times New Roman"/>
              </w:rPr>
            </w:pPr>
          </w:p>
        </w:tc>
        <w:tc>
          <w:tcPr>
            <w:tcW w:w="709" w:type="dxa"/>
            <w:vAlign w:val="center"/>
          </w:tcPr>
          <w:p w14:paraId="66D7E52E">
            <w:pPr>
              <w:jc w:val="center"/>
              <w:rPr>
                <w:rFonts w:ascii="Times New Roman" w:hAnsi="Times New Roman"/>
              </w:rPr>
            </w:pPr>
          </w:p>
        </w:tc>
        <w:tc>
          <w:tcPr>
            <w:tcW w:w="710" w:type="dxa"/>
            <w:gridSpan w:val="2"/>
            <w:vAlign w:val="center"/>
          </w:tcPr>
          <w:p w14:paraId="4A9AC46C">
            <w:pPr>
              <w:jc w:val="center"/>
              <w:rPr>
                <w:rFonts w:ascii="Times New Roman" w:hAnsi="Times New Roman"/>
              </w:rPr>
            </w:pPr>
          </w:p>
        </w:tc>
      </w:tr>
      <w:tr w14:paraId="306777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25" w:type="dxa"/>
            <w:vAlign w:val="center"/>
          </w:tcPr>
          <w:p w14:paraId="6C0968E3">
            <w:pPr>
              <w:jc w:val="center"/>
              <w:rPr>
                <w:rFonts w:ascii="Times New Roman" w:hAnsi="Times New Roman"/>
              </w:rPr>
            </w:pPr>
            <w:r>
              <w:rPr>
                <w:rFonts w:hint="eastAsia" w:ascii="Times New Roman" w:hAnsi="Times New Roman"/>
              </w:rPr>
              <w:t>缺陷</w:t>
            </w:r>
          </w:p>
        </w:tc>
        <w:tc>
          <w:tcPr>
            <w:tcW w:w="708" w:type="dxa"/>
            <w:gridSpan w:val="3"/>
            <w:vAlign w:val="center"/>
          </w:tcPr>
          <w:p w14:paraId="6DC70F39">
            <w:pPr>
              <w:jc w:val="center"/>
              <w:rPr>
                <w:rFonts w:ascii="Times New Roman" w:hAnsi="Times New Roman"/>
              </w:rPr>
            </w:pPr>
          </w:p>
        </w:tc>
        <w:tc>
          <w:tcPr>
            <w:tcW w:w="709" w:type="dxa"/>
            <w:gridSpan w:val="3"/>
            <w:vAlign w:val="center"/>
          </w:tcPr>
          <w:p w14:paraId="089FF6CB">
            <w:pPr>
              <w:jc w:val="center"/>
              <w:rPr>
                <w:rFonts w:ascii="Times New Roman" w:hAnsi="Times New Roman"/>
              </w:rPr>
            </w:pPr>
          </w:p>
        </w:tc>
        <w:tc>
          <w:tcPr>
            <w:tcW w:w="709" w:type="dxa"/>
            <w:gridSpan w:val="2"/>
            <w:vAlign w:val="center"/>
          </w:tcPr>
          <w:p w14:paraId="7BCB9199">
            <w:pPr>
              <w:jc w:val="center"/>
              <w:rPr>
                <w:rFonts w:ascii="Times New Roman" w:hAnsi="Times New Roman"/>
              </w:rPr>
            </w:pPr>
          </w:p>
        </w:tc>
        <w:tc>
          <w:tcPr>
            <w:tcW w:w="708" w:type="dxa"/>
            <w:gridSpan w:val="4"/>
            <w:vAlign w:val="center"/>
          </w:tcPr>
          <w:p w14:paraId="4B9DA234">
            <w:pPr>
              <w:jc w:val="center"/>
              <w:rPr>
                <w:rFonts w:ascii="Times New Roman" w:hAnsi="Times New Roman"/>
              </w:rPr>
            </w:pPr>
          </w:p>
        </w:tc>
        <w:tc>
          <w:tcPr>
            <w:tcW w:w="709" w:type="dxa"/>
            <w:gridSpan w:val="2"/>
            <w:vAlign w:val="center"/>
          </w:tcPr>
          <w:p w14:paraId="79647609">
            <w:pPr>
              <w:jc w:val="center"/>
              <w:rPr>
                <w:rFonts w:ascii="Times New Roman" w:hAnsi="Times New Roman"/>
              </w:rPr>
            </w:pPr>
          </w:p>
        </w:tc>
        <w:tc>
          <w:tcPr>
            <w:tcW w:w="709" w:type="dxa"/>
            <w:gridSpan w:val="3"/>
            <w:vAlign w:val="center"/>
          </w:tcPr>
          <w:p w14:paraId="1E112C9C">
            <w:pPr>
              <w:jc w:val="center"/>
              <w:rPr>
                <w:rFonts w:ascii="Times New Roman" w:hAnsi="Times New Roman"/>
              </w:rPr>
            </w:pPr>
          </w:p>
        </w:tc>
        <w:tc>
          <w:tcPr>
            <w:tcW w:w="708" w:type="dxa"/>
            <w:gridSpan w:val="3"/>
            <w:vAlign w:val="center"/>
          </w:tcPr>
          <w:p w14:paraId="13E92189">
            <w:pPr>
              <w:jc w:val="center"/>
              <w:rPr>
                <w:rFonts w:ascii="Times New Roman" w:hAnsi="Times New Roman"/>
              </w:rPr>
            </w:pPr>
          </w:p>
        </w:tc>
        <w:tc>
          <w:tcPr>
            <w:tcW w:w="709" w:type="dxa"/>
            <w:gridSpan w:val="3"/>
            <w:vAlign w:val="center"/>
          </w:tcPr>
          <w:p w14:paraId="71B83578">
            <w:pPr>
              <w:jc w:val="center"/>
              <w:rPr>
                <w:rFonts w:ascii="Times New Roman" w:hAnsi="Times New Roman"/>
              </w:rPr>
            </w:pPr>
          </w:p>
        </w:tc>
        <w:tc>
          <w:tcPr>
            <w:tcW w:w="709" w:type="dxa"/>
            <w:vAlign w:val="center"/>
          </w:tcPr>
          <w:p w14:paraId="42E83F58">
            <w:pPr>
              <w:jc w:val="center"/>
              <w:rPr>
                <w:rFonts w:ascii="Times New Roman" w:hAnsi="Times New Roman"/>
              </w:rPr>
            </w:pPr>
          </w:p>
        </w:tc>
        <w:tc>
          <w:tcPr>
            <w:tcW w:w="710" w:type="dxa"/>
            <w:gridSpan w:val="2"/>
            <w:vAlign w:val="center"/>
          </w:tcPr>
          <w:p w14:paraId="457B909C">
            <w:pPr>
              <w:jc w:val="center"/>
              <w:rPr>
                <w:rFonts w:ascii="Times New Roman" w:hAnsi="Times New Roman"/>
              </w:rPr>
            </w:pPr>
          </w:p>
        </w:tc>
      </w:tr>
      <w:tr w14:paraId="7ACFB0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25" w:type="dxa"/>
            <w:vAlign w:val="center"/>
          </w:tcPr>
          <w:p w14:paraId="7D291206">
            <w:pPr>
              <w:jc w:val="center"/>
              <w:rPr>
                <w:rFonts w:ascii="Times New Roman" w:hAnsi="Times New Roman"/>
              </w:rPr>
            </w:pPr>
            <w:r>
              <w:rPr>
                <w:rFonts w:hint="eastAsia" w:ascii="Times New Roman"/>
              </w:rPr>
              <w:t>校准地址：</w:t>
            </w:r>
          </w:p>
        </w:tc>
        <w:tc>
          <w:tcPr>
            <w:tcW w:w="7088" w:type="dxa"/>
            <w:gridSpan w:val="26"/>
            <w:vAlign w:val="center"/>
          </w:tcPr>
          <w:p w14:paraId="23331C41">
            <w:pPr>
              <w:jc w:val="center"/>
              <w:rPr>
                <w:rFonts w:ascii="Times New Roman" w:hAnsi="Times New Roman"/>
              </w:rPr>
            </w:pPr>
          </w:p>
        </w:tc>
      </w:tr>
    </w:tbl>
    <w:p w14:paraId="0CB2CB89">
      <w:pPr>
        <w:rPr>
          <w:rStyle w:val="31"/>
          <w:rFonts w:ascii="Times New Roman" w:hAnsi="Times New Roman" w:eastAsia="黑体" w:cs="Times New Roman"/>
          <w:szCs w:val="22"/>
        </w:rPr>
      </w:pPr>
      <w:r>
        <w:rPr>
          <w:rFonts w:eastAsia="黑体" w:cs="黑体"/>
          <w:sz w:val="28"/>
          <w:szCs w:val="28"/>
        </w:rPr>
        <w:br w:type="page"/>
      </w:r>
      <w:r>
        <w:rPr>
          <w:rStyle w:val="31"/>
          <w:rFonts w:hint="eastAsia" w:ascii="Times New Roman" w:hAnsi="Times New Roman" w:eastAsia="黑体" w:cs="Times New Roman"/>
          <w:szCs w:val="22"/>
        </w:rPr>
        <w:t>附录D</w:t>
      </w:r>
    </w:p>
    <w:p w14:paraId="423700B0">
      <w:pPr>
        <w:jc w:val="center"/>
        <w:rPr>
          <w:rFonts w:ascii="Times New Roman" w:hAnsi="Times New Roman" w:eastAsia="黑体"/>
          <w:sz w:val="28"/>
          <w:szCs w:val="28"/>
        </w:rPr>
      </w:pPr>
      <w:r>
        <w:rPr>
          <w:rFonts w:hint="eastAsia" w:ascii="Times New Roman" w:hAnsi="Times New Roman" w:eastAsia="黑体"/>
          <w:sz w:val="28"/>
          <w:szCs w:val="28"/>
        </w:rPr>
        <w:t>光纤端面检测仪校准证书（内页）格式</w:t>
      </w:r>
    </w:p>
    <w:p w14:paraId="53224970">
      <w:pPr>
        <w:pStyle w:val="63"/>
        <w:numPr>
          <w:ilvl w:val="0"/>
          <w:numId w:val="3"/>
        </w:numPr>
        <w:spacing w:line="360" w:lineRule="auto"/>
        <w:ind w:firstLineChars="0"/>
        <w:rPr>
          <w:rStyle w:val="31"/>
          <w:rFonts w:ascii="Times New Roman" w:hAnsi="Times New Roman" w:cs="Times New Roman"/>
          <w:sz w:val="21"/>
          <w:szCs w:val="21"/>
        </w:rPr>
      </w:pPr>
      <w:r>
        <w:rPr>
          <w:rStyle w:val="31"/>
          <w:rFonts w:hint="eastAsia" w:ascii="Times New Roman" w:hAnsi="Times New Roman" w:cs="Times New Roman"/>
          <w:sz w:val="21"/>
          <w:szCs w:val="21"/>
        </w:rPr>
        <w:t>校准结果：</w:t>
      </w:r>
    </w:p>
    <w:tbl>
      <w:tblPr>
        <w:tblStyle w:val="24"/>
        <w:tblW w:w="8404"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563"/>
        <w:gridCol w:w="3707"/>
      </w:tblGrid>
      <w:tr w14:paraId="2D703D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134" w:type="dxa"/>
            <w:tcBorders>
              <w:top w:val="single" w:color="auto" w:sz="12" w:space="0"/>
              <w:bottom w:val="single" w:color="auto" w:sz="12" w:space="0"/>
            </w:tcBorders>
            <w:vAlign w:val="center"/>
          </w:tcPr>
          <w:p w14:paraId="65681DEF">
            <w:pPr>
              <w:rPr>
                <w:rStyle w:val="31"/>
                <w:rFonts w:ascii="Times New Roman" w:hAnsi="Times New Roman" w:cs="Times New Roman"/>
                <w:sz w:val="21"/>
                <w:szCs w:val="21"/>
              </w:rPr>
            </w:pPr>
            <w:r>
              <w:rPr>
                <w:rStyle w:val="31"/>
                <w:rFonts w:hint="eastAsia" w:ascii="Times New Roman" w:hAnsi="Times New Roman" w:cs="Times New Roman"/>
                <w:sz w:val="21"/>
                <w:szCs w:val="21"/>
              </w:rPr>
              <w:t>环境条件</w:t>
            </w:r>
          </w:p>
        </w:tc>
        <w:tc>
          <w:tcPr>
            <w:tcW w:w="3563" w:type="dxa"/>
            <w:tcBorders>
              <w:top w:val="single" w:color="auto" w:sz="12" w:space="0"/>
              <w:bottom w:val="single" w:color="auto" w:sz="12" w:space="0"/>
            </w:tcBorders>
            <w:vAlign w:val="center"/>
          </w:tcPr>
          <w:p w14:paraId="66514844">
            <w:pPr>
              <w:spacing w:before="240" w:line="360" w:lineRule="auto"/>
              <w:rPr>
                <w:rStyle w:val="31"/>
                <w:rFonts w:ascii="Times New Roman" w:hAnsi="Times New Roman" w:cs="Times New Roman"/>
                <w:sz w:val="21"/>
                <w:szCs w:val="21"/>
              </w:rPr>
            </w:pPr>
            <w:r>
              <w:rPr>
                <w:rStyle w:val="31"/>
                <w:rFonts w:hint="eastAsia" w:ascii="Times New Roman" w:hAnsi="Times New Roman" w:cs="Times New Roman"/>
                <w:sz w:val="21"/>
                <w:szCs w:val="21"/>
              </w:rPr>
              <w:t>温度：</w:t>
            </w:r>
            <w:r>
              <w:rPr>
                <w:rStyle w:val="31"/>
                <w:rFonts w:ascii="Times New Roman" w:hAnsi="Times New Roman" w:cs="Times New Roman"/>
                <w:sz w:val="21"/>
                <w:szCs w:val="21"/>
              </w:rPr>
              <w:t xml:space="preserve">          </w:t>
            </w:r>
            <w:r>
              <w:rPr>
                <w:rStyle w:val="31"/>
                <w:rFonts w:hint="eastAsia"/>
                <w:sz w:val="21"/>
                <w:szCs w:val="21"/>
              </w:rPr>
              <w:t>℃</w:t>
            </w:r>
          </w:p>
          <w:p w14:paraId="574E4EDD">
            <w:pPr>
              <w:spacing w:line="360" w:lineRule="auto"/>
              <w:rPr>
                <w:rStyle w:val="31"/>
                <w:rFonts w:ascii="Times New Roman" w:hAnsi="Times New Roman" w:cs="Times New Roman"/>
                <w:sz w:val="21"/>
                <w:szCs w:val="21"/>
              </w:rPr>
            </w:pPr>
            <w:r>
              <w:rPr>
                <w:rStyle w:val="31"/>
                <w:rFonts w:hint="eastAsia" w:ascii="Times New Roman" w:hAnsi="Times New Roman" w:cs="Times New Roman"/>
                <w:sz w:val="21"/>
                <w:szCs w:val="21"/>
              </w:rPr>
              <w:t>湿度</w:t>
            </w:r>
            <w:r>
              <w:rPr>
                <w:rStyle w:val="31"/>
                <w:rFonts w:ascii="Times New Roman" w:hAnsi="Times New Roman" w:cs="Times New Roman"/>
                <w:sz w:val="21"/>
                <w:szCs w:val="21"/>
              </w:rPr>
              <w:t xml:space="preserve">         %RH</w:t>
            </w:r>
          </w:p>
        </w:tc>
        <w:tc>
          <w:tcPr>
            <w:tcW w:w="3707" w:type="dxa"/>
            <w:tcBorders>
              <w:top w:val="single" w:color="auto" w:sz="12" w:space="0"/>
              <w:bottom w:val="single" w:color="auto" w:sz="12" w:space="0"/>
            </w:tcBorders>
            <w:vAlign w:val="center"/>
          </w:tcPr>
          <w:p w14:paraId="72345F48">
            <w:pPr>
              <w:spacing w:line="360" w:lineRule="auto"/>
              <w:rPr>
                <w:rStyle w:val="31"/>
                <w:rFonts w:ascii="Times New Roman" w:hAnsi="Times New Roman" w:cs="Times New Roman"/>
                <w:sz w:val="21"/>
                <w:szCs w:val="21"/>
              </w:rPr>
            </w:pPr>
            <w:r>
              <w:rPr>
                <w:rStyle w:val="31"/>
                <w:rFonts w:hint="eastAsia" w:ascii="Times New Roman" w:hAnsi="Times New Roman" w:cs="Times New Roman"/>
                <w:sz w:val="21"/>
                <w:szCs w:val="21"/>
              </w:rPr>
              <w:t>地点：</w:t>
            </w:r>
            <w:r>
              <w:rPr>
                <w:rStyle w:val="31"/>
                <w:rFonts w:ascii="Times New Roman" w:hAnsi="Times New Roman" w:cs="Times New Roman"/>
                <w:sz w:val="21"/>
                <w:szCs w:val="21"/>
              </w:rPr>
              <w:t xml:space="preserve">         </w:t>
            </w:r>
          </w:p>
          <w:p w14:paraId="5E3835AE">
            <w:pPr>
              <w:spacing w:line="360" w:lineRule="auto"/>
              <w:rPr>
                <w:rStyle w:val="31"/>
                <w:rFonts w:ascii="Times New Roman" w:hAnsi="Times New Roman" w:cs="Times New Roman"/>
                <w:sz w:val="21"/>
                <w:szCs w:val="21"/>
              </w:rPr>
            </w:pPr>
            <w:r>
              <w:rPr>
                <w:rStyle w:val="31"/>
                <w:rFonts w:hint="eastAsia" w:ascii="Times New Roman" w:hAnsi="Times New Roman" w:cs="Times New Roman"/>
                <w:sz w:val="21"/>
                <w:szCs w:val="21"/>
              </w:rPr>
              <w:t>其他：</w:t>
            </w:r>
            <w:r>
              <w:rPr>
                <w:rStyle w:val="31"/>
                <w:rFonts w:ascii="Times New Roman" w:hAnsi="Times New Roman" w:cs="Times New Roman"/>
                <w:sz w:val="21"/>
                <w:szCs w:val="21"/>
              </w:rPr>
              <w:t xml:space="preserve">         </w:t>
            </w:r>
          </w:p>
        </w:tc>
      </w:tr>
      <w:tr w14:paraId="7D61F8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134" w:type="dxa"/>
            <w:tcBorders>
              <w:top w:val="single" w:color="auto" w:sz="12" w:space="0"/>
              <w:bottom w:val="single" w:color="auto" w:sz="4" w:space="0"/>
            </w:tcBorders>
            <w:vAlign w:val="center"/>
          </w:tcPr>
          <w:p w14:paraId="54CA6A3B">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序号</w:t>
            </w:r>
          </w:p>
        </w:tc>
        <w:tc>
          <w:tcPr>
            <w:tcW w:w="3563" w:type="dxa"/>
            <w:tcBorders>
              <w:top w:val="single" w:color="auto" w:sz="12" w:space="0"/>
              <w:bottom w:val="single" w:color="auto" w:sz="4" w:space="0"/>
            </w:tcBorders>
            <w:vAlign w:val="center"/>
          </w:tcPr>
          <w:p w14:paraId="745A33B8">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校准项目</w:t>
            </w:r>
          </w:p>
        </w:tc>
        <w:tc>
          <w:tcPr>
            <w:tcW w:w="3707" w:type="dxa"/>
            <w:tcBorders>
              <w:top w:val="single" w:color="auto" w:sz="12" w:space="0"/>
              <w:bottom w:val="single" w:color="auto" w:sz="4" w:space="0"/>
            </w:tcBorders>
            <w:vAlign w:val="center"/>
          </w:tcPr>
          <w:p w14:paraId="437F1553">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校准结果</w:t>
            </w:r>
          </w:p>
        </w:tc>
      </w:tr>
      <w:tr w14:paraId="422B9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134" w:type="dxa"/>
            <w:tcBorders>
              <w:top w:val="single" w:color="auto" w:sz="4" w:space="0"/>
              <w:bottom w:val="single" w:color="auto" w:sz="4" w:space="0"/>
            </w:tcBorders>
            <w:vAlign w:val="center"/>
          </w:tcPr>
          <w:p w14:paraId="560699A5">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1</w:t>
            </w:r>
          </w:p>
        </w:tc>
        <w:tc>
          <w:tcPr>
            <w:tcW w:w="3563" w:type="dxa"/>
            <w:tcBorders>
              <w:top w:val="single" w:color="auto" w:sz="4" w:space="0"/>
              <w:bottom w:val="single" w:color="auto" w:sz="4" w:space="0"/>
            </w:tcBorders>
            <w:vAlign w:val="center"/>
          </w:tcPr>
          <w:p w14:paraId="56412CD3">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视场范围</w:t>
            </w:r>
          </w:p>
        </w:tc>
        <w:tc>
          <w:tcPr>
            <w:tcW w:w="3707" w:type="dxa"/>
            <w:tcBorders>
              <w:top w:val="single" w:color="auto" w:sz="4" w:space="0"/>
              <w:bottom w:val="single" w:color="auto" w:sz="4" w:space="0"/>
            </w:tcBorders>
            <w:vAlign w:val="center"/>
          </w:tcPr>
          <w:p w14:paraId="1D618B59">
            <w:pPr>
              <w:jc w:val="center"/>
              <w:rPr>
                <w:rStyle w:val="31"/>
                <w:rFonts w:ascii="Times New Roman" w:hAnsi="Times New Roman" w:cs="Times New Roman"/>
                <w:sz w:val="21"/>
                <w:szCs w:val="21"/>
              </w:rPr>
            </w:pPr>
          </w:p>
        </w:tc>
      </w:tr>
      <w:tr w14:paraId="7C2CB2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134" w:type="dxa"/>
            <w:tcBorders>
              <w:top w:val="single" w:color="auto" w:sz="4" w:space="0"/>
              <w:bottom w:val="single" w:color="auto" w:sz="4" w:space="0"/>
            </w:tcBorders>
            <w:vAlign w:val="center"/>
          </w:tcPr>
          <w:p w14:paraId="21CEB17A">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2</w:t>
            </w:r>
          </w:p>
        </w:tc>
        <w:tc>
          <w:tcPr>
            <w:tcW w:w="3563" w:type="dxa"/>
            <w:tcBorders>
              <w:top w:val="single" w:color="auto" w:sz="4" w:space="0"/>
              <w:bottom w:val="single" w:color="auto" w:sz="4" w:space="0"/>
            </w:tcBorders>
            <w:vAlign w:val="center"/>
          </w:tcPr>
          <w:p w14:paraId="117B479A">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划痕和缺陷所在区域的判别准确性</w:t>
            </w:r>
          </w:p>
        </w:tc>
        <w:tc>
          <w:tcPr>
            <w:tcW w:w="3707" w:type="dxa"/>
            <w:tcBorders>
              <w:top w:val="single" w:color="auto" w:sz="4" w:space="0"/>
              <w:bottom w:val="single" w:color="auto" w:sz="4" w:space="0"/>
            </w:tcBorders>
            <w:vAlign w:val="center"/>
          </w:tcPr>
          <w:p w14:paraId="41768DDA">
            <w:pPr>
              <w:jc w:val="center"/>
              <w:rPr>
                <w:rStyle w:val="31"/>
                <w:rFonts w:ascii="Times New Roman" w:hAnsi="Times New Roman" w:cs="Times New Roman"/>
                <w:sz w:val="21"/>
                <w:szCs w:val="21"/>
              </w:rPr>
            </w:pPr>
          </w:p>
        </w:tc>
      </w:tr>
      <w:tr w14:paraId="659C3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134" w:type="dxa"/>
            <w:tcBorders>
              <w:top w:val="single" w:color="auto" w:sz="4" w:space="0"/>
            </w:tcBorders>
            <w:vAlign w:val="center"/>
          </w:tcPr>
          <w:p w14:paraId="32294D67">
            <w:pPr>
              <w:jc w:val="center"/>
              <w:rPr>
                <w:rStyle w:val="31"/>
                <w:rFonts w:ascii="Times New Roman" w:hAnsi="Times New Roman" w:cs="Times New Roman"/>
                <w:sz w:val="21"/>
                <w:szCs w:val="21"/>
              </w:rPr>
            </w:pPr>
            <w:r>
              <w:rPr>
                <w:rStyle w:val="31"/>
                <w:rFonts w:ascii="Times New Roman" w:hAnsi="Times New Roman" w:cs="Times New Roman"/>
                <w:sz w:val="21"/>
                <w:szCs w:val="21"/>
              </w:rPr>
              <w:t>3</w:t>
            </w:r>
          </w:p>
        </w:tc>
        <w:tc>
          <w:tcPr>
            <w:tcW w:w="3563" w:type="dxa"/>
            <w:tcBorders>
              <w:top w:val="single" w:color="auto" w:sz="4" w:space="0"/>
            </w:tcBorders>
            <w:vAlign w:val="center"/>
          </w:tcPr>
          <w:p w14:paraId="77381526">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划痕宽度测量示值误差</w:t>
            </w:r>
          </w:p>
        </w:tc>
        <w:tc>
          <w:tcPr>
            <w:tcW w:w="3707" w:type="dxa"/>
            <w:tcBorders>
              <w:top w:val="single" w:color="auto" w:sz="4" w:space="0"/>
            </w:tcBorders>
            <w:vAlign w:val="center"/>
          </w:tcPr>
          <w:p w14:paraId="3D905867">
            <w:pPr>
              <w:jc w:val="center"/>
              <w:rPr>
                <w:rStyle w:val="31"/>
                <w:rFonts w:ascii="Times New Roman" w:hAnsi="Times New Roman" w:cs="Times New Roman"/>
                <w:sz w:val="21"/>
                <w:szCs w:val="21"/>
              </w:rPr>
            </w:pPr>
          </w:p>
        </w:tc>
      </w:tr>
      <w:tr w14:paraId="1D775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134" w:type="dxa"/>
            <w:vAlign w:val="center"/>
          </w:tcPr>
          <w:p w14:paraId="04DD6E65">
            <w:pPr>
              <w:jc w:val="center"/>
              <w:rPr>
                <w:rStyle w:val="31"/>
                <w:rFonts w:ascii="Times New Roman" w:hAnsi="Times New Roman" w:cs="Times New Roman"/>
                <w:sz w:val="21"/>
                <w:szCs w:val="21"/>
              </w:rPr>
            </w:pPr>
            <w:r>
              <w:rPr>
                <w:rStyle w:val="31"/>
                <w:rFonts w:ascii="Times New Roman" w:hAnsi="Times New Roman" w:cs="Times New Roman"/>
                <w:sz w:val="21"/>
                <w:szCs w:val="21"/>
              </w:rPr>
              <w:t>4</w:t>
            </w:r>
          </w:p>
        </w:tc>
        <w:tc>
          <w:tcPr>
            <w:tcW w:w="3563" w:type="dxa"/>
            <w:vAlign w:val="center"/>
          </w:tcPr>
          <w:p w14:paraId="73B7C2C8">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缺陷尺寸测量示值误差</w:t>
            </w:r>
          </w:p>
        </w:tc>
        <w:tc>
          <w:tcPr>
            <w:tcW w:w="3707" w:type="dxa"/>
            <w:vAlign w:val="center"/>
          </w:tcPr>
          <w:p w14:paraId="6BB86E96">
            <w:pPr>
              <w:jc w:val="center"/>
              <w:rPr>
                <w:rStyle w:val="31"/>
                <w:rFonts w:ascii="Times New Roman" w:hAnsi="Times New Roman" w:cs="Times New Roman"/>
                <w:sz w:val="21"/>
                <w:szCs w:val="21"/>
              </w:rPr>
            </w:pPr>
          </w:p>
        </w:tc>
      </w:tr>
      <w:tr w14:paraId="1399D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134" w:type="dxa"/>
            <w:vAlign w:val="center"/>
          </w:tcPr>
          <w:p w14:paraId="6E4A9865">
            <w:pPr>
              <w:jc w:val="center"/>
              <w:rPr>
                <w:rStyle w:val="31"/>
                <w:rFonts w:ascii="Times New Roman" w:hAnsi="Times New Roman" w:cs="Times New Roman"/>
                <w:sz w:val="21"/>
                <w:szCs w:val="21"/>
              </w:rPr>
            </w:pPr>
            <w:r>
              <w:rPr>
                <w:rStyle w:val="31"/>
                <w:rFonts w:ascii="Times New Roman" w:hAnsi="Times New Roman" w:cs="Times New Roman"/>
                <w:sz w:val="21"/>
                <w:szCs w:val="21"/>
              </w:rPr>
              <w:t>5</w:t>
            </w:r>
          </w:p>
        </w:tc>
        <w:tc>
          <w:tcPr>
            <w:tcW w:w="3563" w:type="dxa"/>
            <w:vAlign w:val="center"/>
          </w:tcPr>
          <w:p w14:paraId="3EC53ECC">
            <w:pPr>
              <w:jc w:val="center"/>
              <w:rPr>
                <w:rStyle w:val="31"/>
                <w:rFonts w:ascii="Times New Roman" w:hAnsi="Times New Roman" w:cs="Times New Roman"/>
                <w:sz w:val="21"/>
                <w:szCs w:val="21"/>
              </w:rPr>
            </w:pPr>
            <w:r>
              <w:rPr>
                <w:rStyle w:val="31"/>
                <w:rFonts w:hint="eastAsia" w:ascii="Times New Roman" w:hAnsi="Times New Roman" w:cs="Times New Roman"/>
                <w:sz w:val="21"/>
                <w:szCs w:val="21"/>
              </w:rPr>
              <w:t>示值重复性</w:t>
            </w:r>
          </w:p>
        </w:tc>
        <w:tc>
          <w:tcPr>
            <w:tcW w:w="3707" w:type="dxa"/>
            <w:vAlign w:val="center"/>
          </w:tcPr>
          <w:p w14:paraId="3006E55D">
            <w:pPr>
              <w:jc w:val="center"/>
              <w:rPr>
                <w:rStyle w:val="31"/>
                <w:rFonts w:ascii="Times New Roman" w:hAnsi="Times New Roman" w:cs="Times New Roman"/>
                <w:sz w:val="21"/>
                <w:szCs w:val="21"/>
              </w:rPr>
            </w:pPr>
          </w:p>
        </w:tc>
      </w:tr>
      <w:tr w14:paraId="0C1228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404" w:type="dxa"/>
            <w:gridSpan w:val="3"/>
            <w:tcBorders>
              <w:bottom w:val="single" w:color="auto" w:sz="12" w:space="0"/>
            </w:tcBorders>
            <w:vAlign w:val="bottom"/>
          </w:tcPr>
          <w:p w14:paraId="12B6FF08">
            <w:pPr>
              <w:spacing w:before="156" w:beforeLines="50" w:line="360" w:lineRule="auto"/>
              <w:rPr>
                <w:rFonts w:ascii="Times New Roman" w:hAnsi="Times New Roman"/>
              </w:rPr>
            </w:pPr>
            <w:r>
              <w:rPr>
                <w:rFonts w:hint="eastAsia" w:cs="宋体"/>
              </w:rPr>
              <w:t>划痕宽度</w:t>
            </w:r>
            <w:r>
              <w:rPr>
                <w:rFonts w:hint="eastAsia" w:ascii="Times New Roman" w:hAnsi="Times New Roman"/>
              </w:rPr>
              <w:t>示值误差扩展不确定度（</w:t>
            </w:r>
            <w:r>
              <w:rPr>
                <w:rFonts w:ascii="Times New Roman" w:hAnsi="Times New Roman"/>
                <w:i/>
              </w:rPr>
              <w:t>k</w:t>
            </w:r>
            <w:r>
              <w:rPr>
                <w:rFonts w:ascii="Times New Roman" w:hAnsi="Times New Roman"/>
              </w:rPr>
              <w:t>=2</w:t>
            </w:r>
            <w:r>
              <w:rPr>
                <w:rFonts w:hint="eastAsia" w:ascii="Times New Roman" w:hAnsi="Times New Roman"/>
              </w:rPr>
              <w:t>）：</w:t>
            </w:r>
          </w:p>
          <w:p w14:paraId="11628843">
            <w:pPr>
              <w:spacing w:line="360" w:lineRule="auto"/>
              <w:rPr>
                <w:rStyle w:val="31"/>
                <w:rFonts w:ascii="Times New Roman" w:hAnsi="Times New Roman" w:cs="Times New Roman"/>
                <w:sz w:val="21"/>
                <w:szCs w:val="21"/>
              </w:rPr>
            </w:pPr>
            <w:r>
              <w:rPr>
                <w:rFonts w:hint="eastAsia" w:cs="宋体"/>
              </w:rPr>
              <w:t>缺陷尺寸</w:t>
            </w:r>
            <w:r>
              <w:rPr>
                <w:rFonts w:hint="eastAsia" w:ascii="Times New Roman" w:hAnsi="Times New Roman"/>
              </w:rPr>
              <w:t>示值误差扩展不确定度（</w:t>
            </w:r>
            <w:r>
              <w:rPr>
                <w:rFonts w:ascii="Times New Roman" w:hAnsi="Times New Roman"/>
                <w:i/>
              </w:rPr>
              <w:t>k</w:t>
            </w:r>
            <w:r>
              <w:rPr>
                <w:rFonts w:ascii="Times New Roman" w:hAnsi="Times New Roman"/>
              </w:rPr>
              <w:t>=2</w:t>
            </w:r>
            <w:r>
              <w:rPr>
                <w:rFonts w:hint="eastAsia" w:ascii="Times New Roman" w:hAnsi="Times New Roman"/>
              </w:rPr>
              <w:t>）</w:t>
            </w:r>
            <w:r>
              <w:rPr>
                <w:rStyle w:val="31"/>
                <w:rFonts w:hint="eastAsia" w:ascii="Times New Roman" w:hAnsi="Times New Roman" w:cs="Times New Roman"/>
                <w:sz w:val="21"/>
                <w:szCs w:val="21"/>
              </w:rPr>
              <w:t>：</w:t>
            </w:r>
          </w:p>
        </w:tc>
      </w:tr>
    </w:tbl>
    <w:p w14:paraId="4ABBC779">
      <w:pPr>
        <w:spacing w:line="360" w:lineRule="auto"/>
        <w:rPr>
          <w:rFonts w:eastAsia="黑体"/>
          <w:sz w:val="28"/>
          <w:szCs w:val="28"/>
        </w:rPr>
      </w:pPr>
      <w:r>
        <mc:AlternateContent>
          <mc:Choice Requires="wps">
            <w:drawing>
              <wp:anchor distT="0" distB="0" distL="114300" distR="114300" simplePos="0" relativeHeight="251659264" behindDoc="0" locked="1" layoutInCell="1" allowOverlap="1">
                <wp:simplePos x="0" y="0"/>
                <wp:positionH relativeFrom="column">
                  <wp:posOffset>1562100</wp:posOffset>
                </wp:positionH>
                <wp:positionV relativeFrom="paragraph">
                  <wp:posOffset>266065</wp:posOffset>
                </wp:positionV>
                <wp:extent cx="2114550" cy="0"/>
                <wp:effectExtent l="0" t="0" r="0" b="0"/>
                <wp:wrapNone/>
                <wp:docPr id="21" name="AutoShape 31"/>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15875">
                          <a:solidFill>
                            <a:srgbClr val="000000"/>
                          </a:solidFill>
                          <a:round/>
                        </a:ln>
                        <a:effectLst/>
                      </wps:spPr>
                      <wps:bodyPr/>
                    </wps:wsp>
                  </a:graphicData>
                </a:graphic>
              </wp:anchor>
            </w:drawing>
          </mc:Choice>
          <mc:Fallback>
            <w:pict>
              <v:shape id="AutoShape 31" o:spid="_x0000_s1026" o:spt="32" type="#_x0000_t32" style="position:absolute;left:0pt;margin-left:123pt;margin-top:20.95pt;height:0pt;width:166.5pt;z-index:251659264;mso-width-relative:page;mso-height-relative:page;" filled="f" stroked="t" coordsize="21600,21600" o:gfxdata="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mMFQNcAAAAJAQAADwAAAAAA&#10;AAABACAAAAAiAAAAZHJzL2Rvd25yZXYueG1sUEsBAhQAFAAAAAgAh07iQKYd/cLbAQAAwwMAAA4A&#10;AAAAAAAAAQAgAAAAJgEAAGRycy9lMm9Eb2MueG1sUEsFBgAAAAAGAAYAWQEAAHMFAAAAAA==&#10;">
                <v:fill on="f" focussize="0,0"/>
                <v:stroke weight="1.25pt" color="#000000" joinstyle="round"/>
                <v:imagedata o:title=""/>
                <o:lock v:ext="edit" aspectratio="f"/>
                <w10:anchorlock/>
              </v:shape>
            </w:pict>
          </mc:Fallback>
        </mc:AlternateContent>
      </w:r>
    </w:p>
    <w:p w14:paraId="20E0472C">
      <w:pPr>
        <w:widowControl/>
        <w:jc w:val="left"/>
        <w:rPr>
          <w:rFonts w:cs="宋体"/>
          <w:sz w:val="28"/>
          <w:szCs w:val="28"/>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B6B3">
    <w:pPr>
      <w:pStyle w:val="15"/>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489A5">
    <w:pPr>
      <w:pStyle w:val="1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6FEB2">
    <w:pPr>
      <w:pStyle w:val="15"/>
      <w:jc w:val="right"/>
      <w:rPr>
        <w:rFonts w:ascii="仿宋_GB2312" w:eastAsia="仿宋_GB2312"/>
      </w:rPr>
    </w:pPr>
    <w:r>
      <w:rPr>
        <w:rFonts w:ascii="仿宋_GB2312" w:eastAsia="仿宋_GB2312"/>
      </w:rPr>
      <w:fldChar w:fldCharType="begin"/>
    </w:r>
    <w:r>
      <w:rPr>
        <w:rFonts w:ascii="仿宋_GB2312" w:eastAsia="仿宋_GB2312"/>
      </w:rPr>
      <w:instrText xml:space="preserve">PAGE   \* MERGEFORMAT</w:instrText>
    </w:r>
    <w:r>
      <w:rPr>
        <w:rFonts w:ascii="仿宋_GB2312" w:eastAsia="仿宋_GB2312"/>
      </w:rPr>
      <w:fldChar w:fldCharType="separate"/>
    </w:r>
    <w:r>
      <w:rPr>
        <w:rFonts w:ascii="仿宋_GB2312" w:eastAsia="仿宋_GB2312"/>
        <w:lang w:val="zh-CN"/>
      </w:rPr>
      <w:t>9</w:t>
    </w:r>
    <w:r>
      <w:rPr>
        <w:rFonts w:ascii="仿宋_GB2312" w:eastAsia="仿宋_GB2312"/>
      </w:rPr>
      <w:fldChar w:fldCharType="end"/>
    </w:r>
  </w:p>
  <w:p w14:paraId="27F5C65C">
    <w:pPr>
      <w:pStyle w:val="15"/>
      <w:ind w:right="360"/>
      <w:jc w:val="right"/>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8EEDF">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8B368">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CBAF9">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927A6"/>
    <w:multiLevelType w:val="multilevel"/>
    <w:tmpl w:val="5A2927A6"/>
    <w:lvl w:ilvl="0" w:tentative="0">
      <w:start w:val="1"/>
      <w:numFmt w:val="decimal"/>
      <w:lvlText w:val="%1"/>
      <w:lvlJc w:val="left"/>
      <w:pPr>
        <w:ind w:left="360" w:hanging="360"/>
      </w:pPr>
      <w:rPr>
        <w:rFonts w:hint="default" w:ascii="Times New Roman" w:hAnsi="Times New Roman" w:cs="Times New Roman"/>
      </w:rPr>
    </w:lvl>
    <w:lvl w:ilvl="1" w:tentative="0">
      <w:start w:val="2"/>
      <w:numFmt w:val="decimal"/>
      <w:isLgl/>
      <w:lvlText w:val="%1.%2"/>
      <w:lvlJc w:val="left"/>
      <w:pPr>
        <w:ind w:left="405" w:hanging="405"/>
      </w:pPr>
      <w:rPr>
        <w:rFonts w:hint="default"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720" w:hanging="72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080" w:hanging="108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440" w:hanging="144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1">
    <w:nsid w:val="6CEA2025"/>
    <w:multiLevelType w:val="multilevel"/>
    <w:tmpl w:val="6CEA2025"/>
    <w:lvl w:ilvl="0" w:tentative="0">
      <w:start w:val="1"/>
      <w:numFmt w:val="none"/>
      <w:pStyle w:val="55"/>
      <w:suff w:val="nothing"/>
      <w:lvlText w:val="%1"/>
      <w:lvlJc w:val="left"/>
      <w:rPr>
        <w:rFonts w:hint="default" w:ascii="Times New Roman" w:hAnsi="Times New Roman" w:cs="Times New Roman"/>
        <w:b/>
        <w:bCs/>
        <w:i w:val="0"/>
        <w:iCs w:val="0"/>
        <w:sz w:val="21"/>
        <w:szCs w:val="21"/>
      </w:rPr>
    </w:lvl>
    <w:lvl w:ilvl="1" w:tentative="0">
      <w:start w:val="1"/>
      <w:numFmt w:val="decimal"/>
      <w:pStyle w:val="56"/>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57"/>
      <w:suff w:val="nothing"/>
      <w:lvlText w:val="%1%2.%3　"/>
      <w:lvlJc w:val="left"/>
      <w:pPr>
        <w:ind w:left="2205"/>
      </w:pPr>
      <w:rPr>
        <w:rFonts w:hint="eastAsia" w:ascii="黑体" w:hAnsi="Times New Roman" w:eastAsia="黑体" w:cs="Times New Roman"/>
        <w:b w:val="0"/>
        <w:bCs w:val="0"/>
        <w:i w:val="0"/>
        <w:iCs w:val="0"/>
        <w:sz w:val="21"/>
        <w:szCs w:val="21"/>
      </w:rPr>
    </w:lvl>
    <w:lvl w:ilvl="3" w:tentative="0">
      <w:start w:val="1"/>
      <w:numFmt w:val="decimal"/>
      <w:pStyle w:val="58"/>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59"/>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60"/>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61"/>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
    <w:nsid w:val="782B5DD3"/>
    <w:multiLevelType w:val="multilevel"/>
    <w:tmpl w:val="782B5DD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noLineBreaksAfter w:lang="zh-CN" w:val="$([{£¥·‘“〈《「『【〔〖〝﹙﹛﹝＄（．［｛￡￥"/>
  <w:noLineBreaksBefore w:lang="zh-CN" w:val="!%),.:;&gt;?]}¢¨°·ˇˉ―‖’”…‰′″›℃∶、。〃〉》」』】〕〗〞︶︺︾﹀﹄﹚﹜﹞！＂％＇），．：；？］｀｜｝～￠"/>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D77334"/>
    <w:rsid w:val="00003719"/>
    <w:rsid w:val="000068EB"/>
    <w:rsid w:val="00011006"/>
    <w:rsid w:val="000112D5"/>
    <w:rsid w:val="000157CF"/>
    <w:rsid w:val="00017B79"/>
    <w:rsid w:val="00025597"/>
    <w:rsid w:val="000270D4"/>
    <w:rsid w:val="0002762E"/>
    <w:rsid w:val="00027890"/>
    <w:rsid w:val="000333D2"/>
    <w:rsid w:val="000345C2"/>
    <w:rsid w:val="00034FE2"/>
    <w:rsid w:val="00036DF5"/>
    <w:rsid w:val="000404C0"/>
    <w:rsid w:val="0004147C"/>
    <w:rsid w:val="000416EE"/>
    <w:rsid w:val="00044CD7"/>
    <w:rsid w:val="00050878"/>
    <w:rsid w:val="000510FD"/>
    <w:rsid w:val="00053265"/>
    <w:rsid w:val="000563D8"/>
    <w:rsid w:val="000573CF"/>
    <w:rsid w:val="00062333"/>
    <w:rsid w:val="00062BF3"/>
    <w:rsid w:val="000638FA"/>
    <w:rsid w:val="00065B98"/>
    <w:rsid w:val="000669CE"/>
    <w:rsid w:val="00066B01"/>
    <w:rsid w:val="00067443"/>
    <w:rsid w:val="000677DE"/>
    <w:rsid w:val="00067AD9"/>
    <w:rsid w:val="00067CEE"/>
    <w:rsid w:val="00072F12"/>
    <w:rsid w:val="000741A8"/>
    <w:rsid w:val="00081AF4"/>
    <w:rsid w:val="00083819"/>
    <w:rsid w:val="000867E2"/>
    <w:rsid w:val="000941FC"/>
    <w:rsid w:val="0009470B"/>
    <w:rsid w:val="000952A5"/>
    <w:rsid w:val="000967BB"/>
    <w:rsid w:val="000A1407"/>
    <w:rsid w:val="000A1C0D"/>
    <w:rsid w:val="000A2F7D"/>
    <w:rsid w:val="000A31BF"/>
    <w:rsid w:val="000A405C"/>
    <w:rsid w:val="000A7D05"/>
    <w:rsid w:val="000B0F34"/>
    <w:rsid w:val="000B15F0"/>
    <w:rsid w:val="000B1D6C"/>
    <w:rsid w:val="000B3957"/>
    <w:rsid w:val="000B40E3"/>
    <w:rsid w:val="000B4C7C"/>
    <w:rsid w:val="000B4F38"/>
    <w:rsid w:val="000C0F2B"/>
    <w:rsid w:val="000C274E"/>
    <w:rsid w:val="000C6DF3"/>
    <w:rsid w:val="000D1452"/>
    <w:rsid w:val="000D164D"/>
    <w:rsid w:val="000D1883"/>
    <w:rsid w:val="000D22BC"/>
    <w:rsid w:val="000D5534"/>
    <w:rsid w:val="000D5627"/>
    <w:rsid w:val="000D779E"/>
    <w:rsid w:val="000E02B6"/>
    <w:rsid w:val="000E0E77"/>
    <w:rsid w:val="000E1512"/>
    <w:rsid w:val="000E1EE5"/>
    <w:rsid w:val="000E37E3"/>
    <w:rsid w:val="000F0E12"/>
    <w:rsid w:val="001023AD"/>
    <w:rsid w:val="001024B8"/>
    <w:rsid w:val="00106F53"/>
    <w:rsid w:val="001100B0"/>
    <w:rsid w:val="0011065C"/>
    <w:rsid w:val="0011205D"/>
    <w:rsid w:val="001137FB"/>
    <w:rsid w:val="00114593"/>
    <w:rsid w:val="001166BC"/>
    <w:rsid w:val="001172B3"/>
    <w:rsid w:val="001177C0"/>
    <w:rsid w:val="00122258"/>
    <w:rsid w:val="00123BA2"/>
    <w:rsid w:val="0012460A"/>
    <w:rsid w:val="001247A9"/>
    <w:rsid w:val="00124FC0"/>
    <w:rsid w:val="001256D1"/>
    <w:rsid w:val="0012699B"/>
    <w:rsid w:val="00127DE7"/>
    <w:rsid w:val="00131091"/>
    <w:rsid w:val="001317FE"/>
    <w:rsid w:val="00136A0C"/>
    <w:rsid w:val="001420B1"/>
    <w:rsid w:val="001435AC"/>
    <w:rsid w:val="00143DAB"/>
    <w:rsid w:val="00144191"/>
    <w:rsid w:val="001446B5"/>
    <w:rsid w:val="00145AD8"/>
    <w:rsid w:val="00146CE6"/>
    <w:rsid w:val="00151C01"/>
    <w:rsid w:val="00151E51"/>
    <w:rsid w:val="00162B06"/>
    <w:rsid w:val="00162F4A"/>
    <w:rsid w:val="00163062"/>
    <w:rsid w:val="00163C33"/>
    <w:rsid w:val="00165725"/>
    <w:rsid w:val="00167A43"/>
    <w:rsid w:val="0017241A"/>
    <w:rsid w:val="00176862"/>
    <w:rsid w:val="00183E86"/>
    <w:rsid w:val="00184433"/>
    <w:rsid w:val="001857BF"/>
    <w:rsid w:val="00187313"/>
    <w:rsid w:val="00190010"/>
    <w:rsid w:val="0019092A"/>
    <w:rsid w:val="00191D9C"/>
    <w:rsid w:val="00193265"/>
    <w:rsid w:val="0019406D"/>
    <w:rsid w:val="001A1FC9"/>
    <w:rsid w:val="001A21C1"/>
    <w:rsid w:val="001A4448"/>
    <w:rsid w:val="001A4E68"/>
    <w:rsid w:val="001A6576"/>
    <w:rsid w:val="001A7C7B"/>
    <w:rsid w:val="001B304A"/>
    <w:rsid w:val="001B466E"/>
    <w:rsid w:val="001B51B8"/>
    <w:rsid w:val="001B53DE"/>
    <w:rsid w:val="001B7065"/>
    <w:rsid w:val="001C36E3"/>
    <w:rsid w:val="001C638D"/>
    <w:rsid w:val="001C65CD"/>
    <w:rsid w:val="001C7376"/>
    <w:rsid w:val="001D366C"/>
    <w:rsid w:val="001D3907"/>
    <w:rsid w:val="001E04EE"/>
    <w:rsid w:val="001E367D"/>
    <w:rsid w:val="001E60FD"/>
    <w:rsid w:val="001E64E3"/>
    <w:rsid w:val="001E7260"/>
    <w:rsid w:val="001E79DA"/>
    <w:rsid w:val="001F5747"/>
    <w:rsid w:val="001F5942"/>
    <w:rsid w:val="001F59C9"/>
    <w:rsid w:val="001F7C73"/>
    <w:rsid w:val="0020076E"/>
    <w:rsid w:val="00202F58"/>
    <w:rsid w:val="00206708"/>
    <w:rsid w:val="00206A9D"/>
    <w:rsid w:val="00207BD7"/>
    <w:rsid w:val="002140B9"/>
    <w:rsid w:val="00216691"/>
    <w:rsid w:val="00216DA1"/>
    <w:rsid w:val="00220B0B"/>
    <w:rsid w:val="0022204C"/>
    <w:rsid w:val="00222164"/>
    <w:rsid w:val="00223558"/>
    <w:rsid w:val="002253BC"/>
    <w:rsid w:val="0022577A"/>
    <w:rsid w:val="002278B9"/>
    <w:rsid w:val="00227C34"/>
    <w:rsid w:val="002324B7"/>
    <w:rsid w:val="00232D04"/>
    <w:rsid w:val="0023540D"/>
    <w:rsid w:val="002419B3"/>
    <w:rsid w:val="00243A13"/>
    <w:rsid w:val="00246605"/>
    <w:rsid w:val="002475D0"/>
    <w:rsid w:val="00250FC4"/>
    <w:rsid w:val="00255DFE"/>
    <w:rsid w:val="002564B7"/>
    <w:rsid w:val="00256C35"/>
    <w:rsid w:val="00272C53"/>
    <w:rsid w:val="00276986"/>
    <w:rsid w:val="002774AC"/>
    <w:rsid w:val="00280BCC"/>
    <w:rsid w:val="00281FDA"/>
    <w:rsid w:val="00282ECD"/>
    <w:rsid w:val="002845E0"/>
    <w:rsid w:val="00287147"/>
    <w:rsid w:val="002925F7"/>
    <w:rsid w:val="00294EFE"/>
    <w:rsid w:val="00295476"/>
    <w:rsid w:val="002A0188"/>
    <w:rsid w:val="002A18EA"/>
    <w:rsid w:val="002A24C3"/>
    <w:rsid w:val="002A2F02"/>
    <w:rsid w:val="002B05BD"/>
    <w:rsid w:val="002B0A59"/>
    <w:rsid w:val="002B1598"/>
    <w:rsid w:val="002B24B8"/>
    <w:rsid w:val="002B335E"/>
    <w:rsid w:val="002C0E7E"/>
    <w:rsid w:val="002C37B0"/>
    <w:rsid w:val="002C37E4"/>
    <w:rsid w:val="002C4641"/>
    <w:rsid w:val="002C571F"/>
    <w:rsid w:val="002C5D04"/>
    <w:rsid w:val="002C62CA"/>
    <w:rsid w:val="002C7784"/>
    <w:rsid w:val="002D46A0"/>
    <w:rsid w:val="002D4C2B"/>
    <w:rsid w:val="002D5323"/>
    <w:rsid w:val="002D63C9"/>
    <w:rsid w:val="002E1649"/>
    <w:rsid w:val="002E1AB8"/>
    <w:rsid w:val="002E1E0B"/>
    <w:rsid w:val="002F4B36"/>
    <w:rsid w:val="002F73D3"/>
    <w:rsid w:val="00302208"/>
    <w:rsid w:val="00302B1D"/>
    <w:rsid w:val="00306540"/>
    <w:rsid w:val="00306BF1"/>
    <w:rsid w:val="00307BD6"/>
    <w:rsid w:val="00307C6B"/>
    <w:rsid w:val="00310308"/>
    <w:rsid w:val="00315793"/>
    <w:rsid w:val="00317E43"/>
    <w:rsid w:val="00320967"/>
    <w:rsid w:val="00321295"/>
    <w:rsid w:val="00322244"/>
    <w:rsid w:val="00322E7E"/>
    <w:rsid w:val="00326A43"/>
    <w:rsid w:val="003277DA"/>
    <w:rsid w:val="00330576"/>
    <w:rsid w:val="00331B40"/>
    <w:rsid w:val="00331BAF"/>
    <w:rsid w:val="003325E1"/>
    <w:rsid w:val="00335464"/>
    <w:rsid w:val="00336203"/>
    <w:rsid w:val="00340172"/>
    <w:rsid w:val="00344A24"/>
    <w:rsid w:val="003546D6"/>
    <w:rsid w:val="00357238"/>
    <w:rsid w:val="0035739D"/>
    <w:rsid w:val="003608C1"/>
    <w:rsid w:val="00361D84"/>
    <w:rsid w:val="003675E8"/>
    <w:rsid w:val="0037036A"/>
    <w:rsid w:val="00373836"/>
    <w:rsid w:val="00376F35"/>
    <w:rsid w:val="003804E2"/>
    <w:rsid w:val="00381B76"/>
    <w:rsid w:val="00382403"/>
    <w:rsid w:val="0038312C"/>
    <w:rsid w:val="00385821"/>
    <w:rsid w:val="00385B62"/>
    <w:rsid w:val="00390D9A"/>
    <w:rsid w:val="00391507"/>
    <w:rsid w:val="00393BAC"/>
    <w:rsid w:val="0039564B"/>
    <w:rsid w:val="00396235"/>
    <w:rsid w:val="003963B1"/>
    <w:rsid w:val="00396EB9"/>
    <w:rsid w:val="003A18AF"/>
    <w:rsid w:val="003A1922"/>
    <w:rsid w:val="003B03FD"/>
    <w:rsid w:val="003B36E9"/>
    <w:rsid w:val="003B539F"/>
    <w:rsid w:val="003B6570"/>
    <w:rsid w:val="003B726D"/>
    <w:rsid w:val="003B7635"/>
    <w:rsid w:val="003C014F"/>
    <w:rsid w:val="003C2775"/>
    <w:rsid w:val="003C34FC"/>
    <w:rsid w:val="003C6050"/>
    <w:rsid w:val="003D3A29"/>
    <w:rsid w:val="003D4B2F"/>
    <w:rsid w:val="003E06E2"/>
    <w:rsid w:val="003E2AB6"/>
    <w:rsid w:val="003E35B2"/>
    <w:rsid w:val="003E40AC"/>
    <w:rsid w:val="003E4324"/>
    <w:rsid w:val="003E66EF"/>
    <w:rsid w:val="003E7E83"/>
    <w:rsid w:val="003F5752"/>
    <w:rsid w:val="003F63AB"/>
    <w:rsid w:val="003F66A7"/>
    <w:rsid w:val="003F7091"/>
    <w:rsid w:val="004061A5"/>
    <w:rsid w:val="00410DD8"/>
    <w:rsid w:val="00411516"/>
    <w:rsid w:val="00412790"/>
    <w:rsid w:val="00413377"/>
    <w:rsid w:val="004151C5"/>
    <w:rsid w:val="00415B04"/>
    <w:rsid w:val="0041641C"/>
    <w:rsid w:val="00420574"/>
    <w:rsid w:val="00427233"/>
    <w:rsid w:val="00430000"/>
    <w:rsid w:val="00431A2D"/>
    <w:rsid w:val="00431D31"/>
    <w:rsid w:val="00433FAD"/>
    <w:rsid w:val="004370B8"/>
    <w:rsid w:val="00437527"/>
    <w:rsid w:val="00447420"/>
    <w:rsid w:val="00451599"/>
    <w:rsid w:val="004532AC"/>
    <w:rsid w:val="00455FED"/>
    <w:rsid w:val="004632D9"/>
    <w:rsid w:val="004649D0"/>
    <w:rsid w:val="0047197A"/>
    <w:rsid w:val="004740D3"/>
    <w:rsid w:val="0047448C"/>
    <w:rsid w:val="0048018C"/>
    <w:rsid w:val="00480D4F"/>
    <w:rsid w:val="00483A38"/>
    <w:rsid w:val="00484809"/>
    <w:rsid w:val="00484C34"/>
    <w:rsid w:val="004910CE"/>
    <w:rsid w:val="00492095"/>
    <w:rsid w:val="00495313"/>
    <w:rsid w:val="004966C8"/>
    <w:rsid w:val="004A6096"/>
    <w:rsid w:val="004B0596"/>
    <w:rsid w:val="004B387D"/>
    <w:rsid w:val="004C3BDE"/>
    <w:rsid w:val="004C57C2"/>
    <w:rsid w:val="004C5AA4"/>
    <w:rsid w:val="004D3369"/>
    <w:rsid w:val="004D5DB1"/>
    <w:rsid w:val="004D668D"/>
    <w:rsid w:val="004D79B0"/>
    <w:rsid w:val="004E15AC"/>
    <w:rsid w:val="004E51F2"/>
    <w:rsid w:val="004E758D"/>
    <w:rsid w:val="004F3548"/>
    <w:rsid w:val="004F503D"/>
    <w:rsid w:val="004F52B6"/>
    <w:rsid w:val="004F5ACE"/>
    <w:rsid w:val="004F6016"/>
    <w:rsid w:val="004F747F"/>
    <w:rsid w:val="00500957"/>
    <w:rsid w:val="005033F3"/>
    <w:rsid w:val="00514CC2"/>
    <w:rsid w:val="00521B9D"/>
    <w:rsid w:val="0052370A"/>
    <w:rsid w:val="00524EF4"/>
    <w:rsid w:val="00525DBA"/>
    <w:rsid w:val="00526DA9"/>
    <w:rsid w:val="00527C0F"/>
    <w:rsid w:val="00534923"/>
    <w:rsid w:val="0054048B"/>
    <w:rsid w:val="00541300"/>
    <w:rsid w:val="0054352B"/>
    <w:rsid w:val="00544B88"/>
    <w:rsid w:val="00550C76"/>
    <w:rsid w:val="005524A2"/>
    <w:rsid w:val="005552B6"/>
    <w:rsid w:val="00555C8D"/>
    <w:rsid w:val="00560E3E"/>
    <w:rsid w:val="00561613"/>
    <w:rsid w:val="00561AD2"/>
    <w:rsid w:val="00562AAD"/>
    <w:rsid w:val="00562D15"/>
    <w:rsid w:val="00564577"/>
    <w:rsid w:val="005648E9"/>
    <w:rsid w:val="005670E9"/>
    <w:rsid w:val="00567B4C"/>
    <w:rsid w:val="005743CD"/>
    <w:rsid w:val="00575ACB"/>
    <w:rsid w:val="00576A65"/>
    <w:rsid w:val="0057753D"/>
    <w:rsid w:val="00577612"/>
    <w:rsid w:val="00582CB3"/>
    <w:rsid w:val="00583E47"/>
    <w:rsid w:val="00584A8E"/>
    <w:rsid w:val="005861B9"/>
    <w:rsid w:val="0059074D"/>
    <w:rsid w:val="0059086E"/>
    <w:rsid w:val="00591F28"/>
    <w:rsid w:val="005A077A"/>
    <w:rsid w:val="005A264D"/>
    <w:rsid w:val="005A3BE0"/>
    <w:rsid w:val="005A4C48"/>
    <w:rsid w:val="005B18B3"/>
    <w:rsid w:val="005B28C0"/>
    <w:rsid w:val="005B4120"/>
    <w:rsid w:val="005B7DC0"/>
    <w:rsid w:val="005C3B30"/>
    <w:rsid w:val="005C3F63"/>
    <w:rsid w:val="005C7E62"/>
    <w:rsid w:val="005D0837"/>
    <w:rsid w:val="005D2A86"/>
    <w:rsid w:val="005D6090"/>
    <w:rsid w:val="005E5285"/>
    <w:rsid w:val="005F04F4"/>
    <w:rsid w:val="005F18A3"/>
    <w:rsid w:val="005F1C28"/>
    <w:rsid w:val="005F2619"/>
    <w:rsid w:val="005F34FE"/>
    <w:rsid w:val="005F442E"/>
    <w:rsid w:val="005F48EC"/>
    <w:rsid w:val="005F4E9F"/>
    <w:rsid w:val="005F55F3"/>
    <w:rsid w:val="0060005B"/>
    <w:rsid w:val="00604400"/>
    <w:rsid w:val="00604F12"/>
    <w:rsid w:val="00611B6C"/>
    <w:rsid w:val="00611F4D"/>
    <w:rsid w:val="0061388F"/>
    <w:rsid w:val="0061448C"/>
    <w:rsid w:val="00614722"/>
    <w:rsid w:val="00616B8B"/>
    <w:rsid w:val="00616FC5"/>
    <w:rsid w:val="00617A0C"/>
    <w:rsid w:val="00622184"/>
    <w:rsid w:val="006237B7"/>
    <w:rsid w:val="0062557F"/>
    <w:rsid w:val="006275B0"/>
    <w:rsid w:val="00631F5E"/>
    <w:rsid w:val="00632283"/>
    <w:rsid w:val="00640984"/>
    <w:rsid w:val="00641B47"/>
    <w:rsid w:val="006445D7"/>
    <w:rsid w:val="006461C1"/>
    <w:rsid w:val="0065426D"/>
    <w:rsid w:val="006553CF"/>
    <w:rsid w:val="0066158D"/>
    <w:rsid w:val="00665823"/>
    <w:rsid w:val="006671D1"/>
    <w:rsid w:val="00673692"/>
    <w:rsid w:val="0067770F"/>
    <w:rsid w:val="00677ABE"/>
    <w:rsid w:val="00683269"/>
    <w:rsid w:val="00683C08"/>
    <w:rsid w:val="00684986"/>
    <w:rsid w:val="006856C9"/>
    <w:rsid w:val="00690455"/>
    <w:rsid w:val="00690E05"/>
    <w:rsid w:val="006916EB"/>
    <w:rsid w:val="006972FF"/>
    <w:rsid w:val="00697C48"/>
    <w:rsid w:val="006A5304"/>
    <w:rsid w:val="006A6CC2"/>
    <w:rsid w:val="006A7DAF"/>
    <w:rsid w:val="006B0F4A"/>
    <w:rsid w:val="006B112E"/>
    <w:rsid w:val="006B331A"/>
    <w:rsid w:val="006B36A5"/>
    <w:rsid w:val="006B4BB2"/>
    <w:rsid w:val="006B4CE6"/>
    <w:rsid w:val="006B5E45"/>
    <w:rsid w:val="006C2A32"/>
    <w:rsid w:val="006C418B"/>
    <w:rsid w:val="006C43F5"/>
    <w:rsid w:val="006C4BD2"/>
    <w:rsid w:val="006C7AEA"/>
    <w:rsid w:val="006D102D"/>
    <w:rsid w:val="006D1038"/>
    <w:rsid w:val="006D416B"/>
    <w:rsid w:val="006D6470"/>
    <w:rsid w:val="006D7133"/>
    <w:rsid w:val="006E086F"/>
    <w:rsid w:val="006F2048"/>
    <w:rsid w:val="006F5A8E"/>
    <w:rsid w:val="006F76A2"/>
    <w:rsid w:val="00703CF5"/>
    <w:rsid w:val="00707884"/>
    <w:rsid w:val="007106DF"/>
    <w:rsid w:val="00713741"/>
    <w:rsid w:val="00713B48"/>
    <w:rsid w:val="00715E44"/>
    <w:rsid w:val="0071798E"/>
    <w:rsid w:val="00721520"/>
    <w:rsid w:val="00725272"/>
    <w:rsid w:val="0073710D"/>
    <w:rsid w:val="00744A6F"/>
    <w:rsid w:val="00751AF7"/>
    <w:rsid w:val="007555CE"/>
    <w:rsid w:val="0075680F"/>
    <w:rsid w:val="00762B3A"/>
    <w:rsid w:val="00773C5B"/>
    <w:rsid w:val="0077646F"/>
    <w:rsid w:val="00777CFE"/>
    <w:rsid w:val="00783110"/>
    <w:rsid w:val="007836BD"/>
    <w:rsid w:val="007934CF"/>
    <w:rsid w:val="007940E9"/>
    <w:rsid w:val="0079439D"/>
    <w:rsid w:val="00794DE9"/>
    <w:rsid w:val="0079589D"/>
    <w:rsid w:val="00797558"/>
    <w:rsid w:val="0079774E"/>
    <w:rsid w:val="0079779E"/>
    <w:rsid w:val="00797B2D"/>
    <w:rsid w:val="007A11A1"/>
    <w:rsid w:val="007A2503"/>
    <w:rsid w:val="007A32F8"/>
    <w:rsid w:val="007A36C8"/>
    <w:rsid w:val="007A4587"/>
    <w:rsid w:val="007A75D7"/>
    <w:rsid w:val="007B218C"/>
    <w:rsid w:val="007B4D14"/>
    <w:rsid w:val="007B544C"/>
    <w:rsid w:val="007C1771"/>
    <w:rsid w:val="007C22B7"/>
    <w:rsid w:val="007C299B"/>
    <w:rsid w:val="007C3AFB"/>
    <w:rsid w:val="007C54B2"/>
    <w:rsid w:val="007C646A"/>
    <w:rsid w:val="007D1837"/>
    <w:rsid w:val="007D327D"/>
    <w:rsid w:val="007D38A0"/>
    <w:rsid w:val="007D5B2F"/>
    <w:rsid w:val="007E0512"/>
    <w:rsid w:val="007E079B"/>
    <w:rsid w:val="007E27D6"/>
    <w:rsid w:val="007E2C70"/>
    <w:rsid w:val="007E798D"/>
    <w:rsid w:val="007F27A7"/>
    <w:rsid w:val="007F30FF"/>
    <w:rsid w:val="007F3265"/>
    <w:rsid w:val="00803EAA"/>
    <w:rsid w:val="00803FF2"/>
    <w:rsid w:val="008065DD"/>
    <w:rsid w:val="008120D7"/>
    <w:rsid w:val="00814BB8"/>
    <w:rsid w:val="00820E35"/>
    <w:rsid w:val="00821DE5"/>
    <w:rsid w:val="00824740"/>
    <w:rsid w:val="00827216"/>
    <w:rsid w:val="00831039"/>
    <w:rsid w:val="00833035"/>
    <w:rsid w:val="00833EBE"/>
    <w:rsid w:val="0083578F"/>
    <w:rsid w:val="00840DFB"/>
    <w:rsid w:val="00841943"/>
    <w:rsid w:val="008423D6"/>
    <w:rsid w:val="008425A4"/>
    <w:rsid w:val="008425F9"/>
    <w:rsid w:val="008431A1"/>
    <w:rsid w:val="0084334E"/>
    <w:rsid w:val="00843964"/>
    <w:rsid w:val="00844306"/>
    <w:rsid w:val="00847D9A"/>
    <w:rsid w:val="00851B28"/>
    <w:rsid w:val="0085477F"/>
    <w:rsid w:val="00855374"/>
    <w:rsid w:val="008568C9"/>
    <w:rsid w:val="008574CC"/>
    <w:rsid w:val="008576A0"/>
    <w:rsid w:val="00857F85"/>
    <w:rsid w:val="00865438"/>
    <w:rsid w:val="008655D8"/>
    <w:rsid w:val="008661BF"/>
    <w:rsid w:val="0087285F"/>
    <w:rsid w:val="00876408"/>
    <w:rsid w:val="00877531"/>
    <w:rsid w:val="008776A0"/>
    <w:rsid w:val="0087774E"/>
    <w:rsid w:val="00880067"/>
    <w:rsid w:val="00881BB3"/>
    <w:rsid w:val="00882352"/>
    <w:rsid w:val="008841F0"/>
    <w:rsid w:val="00886918"/>
    <w:rsid w:val="00887581"/>
    <w:rsid w:val="008910E8"/>
    <w:rsid w:val="00891496"/>
    <w:rsid w:val="008949E5"/>
    <w:rsid w:val="008972A1"/>
    <w:rsid w:val="008A3DF8"/>
    <w:rsid w:val="008A6E5C"/>
    <w:rsid w:val="008A7043"/>
    <w:rsid w:val="008A71C8"/>
    <w:rsid w:val="008B06B9"/>
    <w:rsid w:val="008B1600"/>
    <w:rsid w:val="008B18F1"/>
    <w:rsid w:val="008B4195"/>
    <w:rsid w:val="008B65CC"/>
    <w:rsid w:val="008C085C"/>
    <w:rsid w:val="008C5DB5"/>
    <w:rsid w:val="008D3602"/>
    <w:rsid w:val="008D5295"/>
    <w:rsid w:val="008D5AE6"/>
    <w:rsid w:val="008E1947"/>
    <w:rsid w:val="008E23D4"/>
    <w:rsid w:val="008E38DC"/>
    <w:rsid w:val="008E4370"/>
    <w:rsid w:val="008E6785"/>
    <w:rsid w:val="008E6C45"/>
    <w:rsid w:val="008E7ABF"/>
    <w:rsid w:val="008F054F"/>
    <w:rsid w:val="008F1D52"/>
    <w:rsid w:val="008F588E"/>
    <w:rsid w:val="008F59D9"/>
    <w:rsid w:val="008F610D"/>
    <w:rsid w:val="008F772E"/>
    <w:rsid w:val="008F7FCF"/>
    <w:rsid w:val="009009D0"/>
    <w:rsid w:val="00902815"/>
    <w:rsid w:val="0090507E"/>
    <w:rsid w:val="009054F7"/>
    <w:rsid w:val="00905C34"/>
    <w:rsid w:val="00905E73"/>
    <w:rsid w:val="00915118"/>
    <w:rsid w:val="00920D70"/>
    <w:rsid w:val="009220CA"/>
    <w:rsid w:val="0092377D"/>
    <w:rsid w:val="00924017"/>
    <w:rsid w:val="009336E8"/>
    <w:rsid w:val="00937C13"/>
    <w:rsid w:val="00942D16"/>
    <w:rsid w:val="00952A6B"/>
    <w:rsid w:val="00955F01"/>
    <w:rsid w:val="00957408"/>
    <w:rsid w:val="009608C0"/>
    <w:rsid w:val="00963D59"/>
    <w:rsid w:val="00964616"/>
    <w:rsid w:val="00964FD6"/>
    <w:rsid w:val="00967F06"/>
    <w:rsid w:val="00971D3A"/>
    <w:rsid w:val="009726E9"/>
    <w:rsid w:val="009743C7"/>
    <w:rsid w:val="00976AEA"/>
    <w:rsid w:val="00976D0F"/>
    <w:rsid w:val="0097773B"/>
    <w:rsid w:val="00980BEA"/>
    <w:rsid w:val="00983DFB"/>
    <w:rsid w:val="0098556C"/>
    <w:rsid w:val="009921A4"/>
    <w:rsid w:val="00993938"/>
    <w:rsid w:val="00995A86"/>
    <w:rsid w:val="00995B9C"/>
    <w:rsid w:val="009978A6"/>
    <w:rsid w:val="009A2C52"/>
    <w:rsid w:val="009A3B81"/>
    <w:rsid w:val="009A4582"/>
    <w:rsid w:val="009A50E7"/>
    <w:rsid w:val="009B4BA3"/>
    <w:rsid w:val="009B7B95"/>
    <w:rsid w:val="009C0618"/>
    <w:rsid w:val="009C21D3"/>
    <w:rsid w:val="009C56F3"/>
    <w:rsid w:val="009D33EC"/>
    <w:rsid w:val="009D3EF4"/>
    <w:rsid w:val="009D5A46"/>
    <w:rsid w:val="009E0539"/>
    <w:rsid w:val="009F0102"/>
    <w:rsid w:val="009F2635"/>
    <w:rsid w:val="009F2EB3"/>
    <w:rsid w:val="009F317F"/>
    <w:rsid w:val="009F3356"/>
    <w:rsid w:val="009F7919"/>
    <w:rsid w:val="00A0018A"/>
    <w:rsid w:val="00A018D0"/>
    <w:rsid w:val="00A02DEE"/>
    <w:rsid w:val="00A04635"/>
    <w:rsid w:val="00A04EA8"/>
    <w:rsid w:val="00A06555"/>
    <w:rsid w:val="00A109C7"/>
    <w:rsid w:val="00A11727"/>
    <w:rsid w:val="00A11BA1"/>
    <w:rsid w:val="00A13E99"/>
    <w:rsid w:val="00A15966"/>
    <w:rsid w:val="00A15993"/>
    <w:rsid w:val="00A20B4B"/>
    <w:rsid w:val="00A218FD"/>
    <w:rsid w:val="00A21EF1"/>
    <w:rsid w:val="00A2260C"/>
    <w:rsid w:val="00A2464F"/>
    <w:rsid w:val="00A35EE8"/>
    <w:rsid w:val="00A45B22"/>
    <w:rsid w:val="00A51F1F"/>
    <w:rsid w:val="00A52A8E"/>
    <w:rsid w:val="00A575BC"/>
    <w:rsid w:val="00A605AD"/>
    <w:rsid w:val="00A6285B"/>
    <w:rsid w:val="00A62A9D"/>
    <w:rsid w:val="00A63B95"/>
    <w:rsid w:val="00A648B4"/>
    <w:rsid w:val="00A673C7"/>
    <w:rsid w:val="00A67908"/>
    <w:rsid w:val="00A71671"/>
    <w:rsid w:val="00A748B0"/>
    <w:rsid w:val="00A75401"/>
    <w:rsid w:val="00A80428"/>
    <w:rsid w:val="00A86A92"/>
    <w:rsid w:val="00A87369"/>
    <w:rsid w:val="00A92462"/>
    <w:rsid w:val="00A97405"/>
    <w:rsid w:val="00A97977"/>
    <w:rsid w:val="00A97DBD"/>
    <w:rsid w:val="00AA11DF"/>
    <w:rsid w:val="00AA32BA"/>
    <w:rsid w:val="00AA5C08"/>
    <w:rsid w:val="00AB2C74"/>
    <w:rsid w:val="00AB2C77"/>
    <w:rsid w:val="00AB6FD9"/>
    <w:rsid w:val="00AC2C59"/>
    <w:rsid w:val="00AC63D6"/>
    <w:rsid w:val="00AD003B"/>
    <w:rsid w:val="00AD4261"/>
    <w:rsid w:val="00AD579E"/>
    <w:rsid w:val="00AD7A79"/>
    <w:rsid w:val="00AE17D1"/>
    <w:rsid w:val="00AE4539"/>
    <w:rsid w:val="00AE6A27"/>
    <w:rsid w:val="00AE6FAC"/>
    <w:rsid w:val="00AE7A78"/>
    <w:rsid w:val="00AF0AAF"/>
    <w:rsid w:val="00AF469E"/>
    <w:rsid w:val="00AF47D6"/>
    <w:rsid w:val="00AF532F"/>
    <w:rsid w:val="00AF7019"/>
    <w:rsid w:val="00B0595A"/>
    <w:rsid w:val="00B068A1"/>
    <w:rsid w:val="00B069A3"/>
    <w:rsid w:val="00B14143"/>
    <w:rsid w:val="00B161F7"/>
    <w:rsid w:val="00B21576"/>
    <w:rsid w:val="00B21662"/>
    <w:rsid w:val="00B2649E"/>
    <w:rsid w:val="00B27795"/>
    <w:rsid w:val="00B3175A"/>
    <w:rsid w:val="00B33664"/>
    <w:rsid w:val="00B345D7"/>
    <w:rsid w:val="00B3524C"/>
    <w:rsid w:val="00B3584D"/>
    <w:rsid w:val="00B373DE"/>
    <w:rsid w:val="00B37B96"/>
    <w:rsid w:val="00B37FB0"/>
    <w:rsid w:val="00B429F6"/>
    <w:rsid w:val="00B45F56"/>
    <w:rsid w:val="00B50E8E"/>
    <w:rsid w:val="00B60659"/>
    <w:rsid w:val="00B62626"/>
    <w:rsid w:val="00B62FA9"/>
    <w:rsid w:val="00B63E43"/>
    <w:rsid w:val="00B6570F"/>
    <w:rsid w:val="00B66F3A"/>
    <w:rsid w:val="00B75117"/>
    <w:rsid w:val="00B81C3D"/>
    <w:rsid w:val="00B83C2F"/>
    <w:rsid w:val="00B870C0"/>
    <w:rsid w:val="00B900DB"/>
    <w:rsid w:val="00B907F6"/>
    <w:rsid w:val="00B908A7"/>
    <w:rsid w:val="00B916DB"/>
    <w:rsid w:val="00B91857"/>
    <w:rsid w:val="00B91B53"/>
    <w:rsid w:val="00BA1E84"/>
    <w:rsid w:val="00BA4657"/>
    <w:rsid w:val="00BA7C9A"/>
    <w:rsid w:val="00BA7DC4"/>
    <w:rsid w:val="00BB409D"/>
    <w:rsid w:val="00BB48C0"/>
    <w:rsid w:val="00BB5F18"/>
    <w:rsid w:val="00BC1F01"/>
    <w:rsid w:val="00BC1F95"/>
    <w:rsid w:val="00BC6B86"/>
    <w:rsid w:val="00BD3354"/>
    <w:rsid w:val="00BD59F6"/>
    <w:rsid w:val="00BD5C79"/>
    <w:rsid w:val="00BD797D"/>
    <w:rsid w:val="00BE1530"/>
    <w:rsid w:val="00BE1736"/>
    <w:rsid w:val="00BE5BF0"/>
    <w:rsid w:val="00BE6114"/>
    <w:rsid w:val="00BF047B"/>
    <w:rsid w:val="00BF1172"/>
    <w:rsid w:val="00BF2465"/>
    <w:rsid w:val="00BF7E9F"/>
    <w:rsid w:val="00C00B66"/>
    <w:rsid w:val="00C11AC4"/>
    <w:rsid w:val="00C13ED2"/>
    <w:rsid w:val="00C20EB6"/>
    <w:rsid w:val="00C2111D"/>
    <w:rsid w:val="00C22173"/>
    <w:rsid w:val="00C22F9F"/>
    <w:rsid w:val="00C23A09"/>
    <w:rsid w:val="00C23D73"/>
    <w:rsid w:val="00C259C0"/>
    <w:rsid w:val="00C31906"/>
    <w:rsid w:val="00C324EE"/>
    <w:rsid w:val="00C3410D"/>
    <w:rsid w:val="00C34934"/>
    <w:rsid w:val="00C352EE"/>
    <w:rsid w:val="00C35C59"/>
    <w:rsid w:val="00C42DB5"/>
    <w:rsid w:val="00C443E1"/>
    <w:rsid w:val="00C4517A"/>
    <w:rsid w:val="00C45BD9"/>
    <w:rsid w:val="00C46B68"/>
    <w:rsid w:val="00C47063"/>
    <w:rsid w:val="00C5054C"/>
    <w:rsid w:val="00C55481"/>
    <w:rsid w:val="00C55FA4"/>
    <w:rsid w:val="00C56370"/>
    <w:rsid w:val="00C607C2"/>
    <w:rsid w:val="00C733B9"/>
    <w:rsid w:val="00C77561"/>
    <w:rsid w:val="00C77CCE"/>
    <w:rsid w:val="00C80A7D"/>
    <w:rsid w:val="00C8127B"/>
    <w:rsid w:val="00C84F7C"/>
    <w:rsid w:val="00C852EB"/>
    <w:rsid w:val="00C86D14"/>
    <w:rsid w:val="00C92847"/>
    <w:rsid w:val="00C92895"/>
    <w:rsid w:val="00C973FC"/>
    <w:rsid w:val="00CA0C64"/>
    <w:rsid w:val="00CA3F88"/>
    <w:rsid w:val="00CA406D"/>
    <w:rsid w:val="00CA7303"/>
    <w:rsid w:val="00CB0992"/>
    <w:rsid w:val="00CB5C77"/>
    <w:rsid w:val="00CB72BB"/>
    <w:rsid w:val="00CB7CDC"/>
    <w:rsid w:val="00CC046C"/>
    <w:rsid w:val="00CC4DE7"/>
    <w:rsid w:val="00CD084C"/>
    <w:rsid w:val="00CD35DD"/>
    <w:rsid w:val="00CD383A"/>
    <w:rsid w:val="00CD3943"/>
    <w:rsid w:val="00CD504B"/>
    <w:rsid w:val="00CD67BB"/>
    <w:rsid w:val="00CE2DFF"/>
    <w:rsid w:val="00CE3671"/>
    <w:rsid w:val="00CE528C"/>
    <w:rsid w:val="00CF06DB"/>
    <w:rsid w:val="00CF5ECD"/>
    <w:rsid w:val="00CF72E6"/>
    <w:rsid w:val="00D029A7"/>
    <w:rsid w:val="00D06138"/>
    <w:rsid w:val="00D061B7"/>
    <w:rsid w:val="00D1034F"/>
    <w:rsid w:val="00D10411"/>
    <w:rsid w:val="00D112ED"/>
    <w:rsid w:val="00D119F4"/>
    <w:rsid w:val="00D12303"/>
    <w:rsid w:val="00D12F77"/>
    <w:rsid w:val="00D15ED9"/>
    <w:rsid w:val="00D234E5"/>
    <w:rsid w:val="00D2683D"/>
    <w:rsid w:val="00D272F8"/>
    <w:rsid w:val="00D3042B"/>
    <w:rsid w:val="00D30753"/>
    <w:rsid w:val="00D31137"/>
    <w:rsid w:val="00D311B0"/>
    <w:rsid w:val="00D31D56"/>
    <w:rsid w:val="00D3340A"/>
    <w:rsid w:val="00D35FA8"/>
    <w:rsid w:val="00D402E0"/>
    <w:rsid w:val="00D459FF"/>
    <w:rsid w:val="00D465CF"/>
    <w:rsid w:val="00D50181"/>
    <w:rsid w:val="00D531BD"/>
    <w:rsid w:val="00D5571C"/>
    <w:rsid w:val="00D5756A"/>
    <w:rsid w:val="00D636C2"/>
    <w:rsid w:val="00D63887"/>
    <w:rsid w:val="00D63EC7"/>
    <w:rsid w:val="00D643D6"/>
    <w:rsid w:val="00D65574"/>
    <w:rsid w:val="00D65CC4"/>
    <w:rsid w:val="00D704F7"/>
    <w:rsid w:val="00D710EA"/>
    <w:rsid w:val="00D73DFF"/>
    <w:rsid w:val="00D76916"/>
    <w:rsid w:val="00D76CA3"/>
    <w:rsid w:val="00D77334"/>
    <w:rsid w:val="00D820EF"/>
    <w:rsid w:val="00D83C85"/>
    <w:rsid w:val="00D85FF6"/>
    <w:rsid w:val="00D86437"/>
    <w:rsid w:val="00D907A6"/>
    <w:rsid w:val="00D909B8"/>
    <w:rsid w:val="00D9227E"/>
    <w:rsid w:val="00D927A1"/>
    <w:rsid w:val="00D92C72"/>
    <w:rsid w:val="00D94704"/>
    <w:rsid w:val="00D96C90"/>
    <w:rsid w:val="00D9705A"/>
    <w:rsid w:val="00DA07BF"/>
    <w:rsid w:val="00DA5ADE"/>
    <w:rsid w:val="00DA61AC"/>
    <w:rsid w:val="00DA64DF"/>
    <w:rsid w:val="00DA65A2"/>
    <w:rsid w:val="00DA672D"/>
    <w:rsid w:val="00DA7371"/>
    <w:rsid w:val="00DB0280"/>
    <w:rsid w:val="00DB0998"/>
    <w:rsid w:val="00DB12E1"/>
    <w:rsid w:val="00DB5FBF"/>
    <w:rsid w:val="00DB647D"/>
    <w:rsid w:val="00DC498C"/>
    <w:rsid w:val="00DC54AB"/>
    <w:rsid w:val="00DC60BE"/>
    <w:rsid w:val="00DC6AA8"/>
    <w:rsid w:val="00DC765F"/>
    <w:rsid w:val="00DD0751"/>
    <w:rsid w:val="00DD2C22"/>
    <w:rsid w:val="00DD4534"/>
    <w:rsid w:val="00DE1D39"/>
    <w:rsid w:val="00DE31DF"/>
    <w:rsid w:val="00DE3247"/>
    <w:rsid w:val="00DE3EA4"/>
    <w:rsid w:val="00DE4AD0"/>
    <w:rsid w:val="00DE4F54"/>
    <w:rsid w:val="00DF146A"/>
    <w:rsid w:val="00DF2F4D"/>
    <w:rsid w:val="00DF45F0"/>
    <w:rsid w:val="00DF4A4B"/>
    <w:rsid w:val="00DF5050"/>
    <w:rsid w:val="00DF63F4"/>
    <w:rsid w:val="00DF66AF"/>
    <w:rsid w:val="00DF6D5B"/>
    <w:rsid w:val="00E00ECF"/>
    <w:rsid w:val="00E041E4"/>
    <w:rsid w:val="00E062E1"/>
    <w:rsid w:val="00E06377"/>
    <w:rsid w:val="00E10351"/>
    <w:rsid w:val="00E12DA1"/>
    <w:rsid w:val="00E13ACC"/>
    <w:rsid w:val="00E14C2C"/>
    <w:rsid w:val="00E159A7"/>
    <w:rsid w:val="00E20485"/>
    <w:rsid w:val="00E210EF"/>
    <w:rsid w:val="00E22CD5"/>
    <w:rsid w:val="00E236B5"/>
    <w:rsid w:val="00E253D7"/>
    <w:rsid w:val="00E26336"/>
    <w:rsid w:val="00E27DF7"/>
    <w:rsid w:val="00E35AAE"/>
    <w:rsid w:val="00E36761"/>
    <w:rsid w:val="00E4012C"/>
    <w:rsid w:val="00E401D6"/>
    <w:rsid w:val="00E40A6C"/>
    <w:rsid w:val="00E41885"/>
    <w:rsid w:val="00E418D1"/>
    <w:rsid w:val="00E43D0A"/>
    <w:rsid w:val="00E44A82"/>
    <w:rsid w:val="00E44FE1"/>
    <w:rsid w:val="00E46308"/>
    <w:rsid w:val="00E46A66"/>
    <w:rsid w:val="00E47C85"/>
    <w:rsid w:val="00E603A0"/>
    <w:rsid w:val="00E60D9A"/>
    <w:rsid w:val="00E621A2"/>
    <w:rsid w:val="00E655E5"/>
    <w:rsid w:val="00E77230"/>
    <w:rsid w:val="00E83F36"/>
    <w:rsid w:val="00E84E07"/>
    <w:rsid w:val="00E867C6"/>
    <w:rsid w:val="00E927AC"/>
    <w:rsid w:val="00E97C17"/>
    <w:rsid w:val="00EA015D"/>
    <w:rsid w:val="00EA1666"/>
    <w:rsid w:val="00EA4204"/>
    <w:rsid w:val="00EA5D2B"/>
    <w:rsid w:val="00EB1FF6"/>
    <w:rsid w:val="00EB2922"/>
    <w:rsid w:val="00EB34FF"/>
    <w:rsid w:val="00EB4421"/>
    <w:rsid w:val="00EB4DF0"/>
    <w:rsid w:val="00EC05B0"/>
    <w:rsid w:val="00ED0081"/>
    <w:rsid w:val="00ED1A70"/>
    <w:rsid w:val="00ED2379"/>
    <w:rsid w:val="00ED3D5A"/>
    <w:rsid w:val="00ED4442"/>
    <w:rsid w:val="00ED6F82"/>
    <w:rsid w:val="00EE1CD8"/>
    <w:rsid w:val="00EE25D2"/>
    <w:rsid w:val="00EE46DA"/>
    <w:rsid w:val="00EE68F1"/>
    <w:rsid w:val="00EF1E2E"/>
    <w:rsid w:val="00EF230A"/>
    <w:rsid w:val="00EF3212"/>
    <w:rsid w:val="00EF4A4C"/>
    <w:rsid w:val="00EF6213"/>
    <w:rsid w:val="00F00F43"/>
    <w:rsid w:val="00F0121F"/>
    <w:rsid w:val="00F01C3F"/>
    <w:rsid w:val="00F0768B"/>
    <w:rsid w:val="00F07A5D"/>
    <w:rsid w:val="00F10620"/>
    <w:rsid w:val="00F11375"/>
    <w:rsid w:val="00F127B5"/>
    <w:rsid w:val="00F14296"/>
    <w:rsid w:val="00F15510"/>
    <w:rsid w:val="00F21E0B"/>
    <w:rsid w:val="00F27C17"/>
    <w:rsid w:val="00F35DA2"/>
    <w:rsid w:val="00F36B58"/>
    <w:rsid w:val="00F374CD"/>
    <w:rsid w:val="00F4011B"/>
    <w:rsid w:val="00F407A3"/>
    <w:rsid w:val="00F41E91"/>
    <w:rsid w:val="00F42367"/>
    <w:rsid w:val="00F4583A"/>
    <w:rsid w:val="00F47504"/>
    <w:rsid w:val="00F53F0C"/>
    <w:rsid w:val="00F54769"/>
    <w:rsid w:val="00F549CF"/>
    <w:rsid w:val="00F64F21"/>
    <w:rsid w:val="00F65507"/>
    <w:rsid w:val="00F662E1"/>
    <w:rsid w:val="00F66871"/>
    <w:rsid w:val="00F66A64"/>
    <w:rsid w:val="00F67C46"/>
    <w:rsid w:val="00F70047"/>
    <w:rsid w:val="00F740EB"/>
    <w:rsid w:val="00F74FFD"/>
    <w:rsid w:val="00F8008A"/>
    <w:rsid w:val="00F80D5A"/>
    <w:rsid w:val="00F826A4"/>
    <w:rsid w:val="00F828AF"/>
    <w:rsid w:val="00F83751"/>
    <w:rsid w:val="00F85A61"/>
    <w:rsid w:val="00F90DBE"/>
    <w:rsid w:val="00F94A00"/>
    <w:rsid w:val="00FA0D5D"/>
    <w:rsid w:val="00FA1665"/>
    <w:rsid w:val="00FA26B1"/>
    <w:rsid w:val="00FA3EC5"/>
    <w:rsid w:val="00FA7E1A"/>
    <w:rsid w:val="00FB1882"/>
    <w:rsid w:val="00FB1ECF"/>
    <w:rsid w:val="00FB2166"/>
    <w:rsid w:val="00FB39BE"/>
    <w:rsid w:val="00FB421E"/>
    <w:rsid w:val="00FC0987"/>
    <w:rsid w:val="00FC2F33"/>
    <w:rsid w:val="00FC66F8"/>
    <w:rsid w:val="00FC6969"/>
    <w:rsid w:val="00FC6A07"/>
    <w:rsid w:val="00FC6BF9"/>
    <w:rsid w:val="00FD148D"/>
    <w:rsid w:val="00FD36A5"/>
    <w:rsid w:val="00FD486C"/>
    <w:rsid w:val="00FE0609"/>
    <w:rsid w:val="00FE0689"/>
    <w:rsid w:val="00FE088E"/>
    <w:rsid w:val="00FE1CB4"/>
    <w:rsid w:val="00FE2AAD"/>
    <w:rsid w:val="00FE59FE"/>
    <w:rsid w:val="00FE5E49"/>
    <w:rsid w:val="00FE65F2"/>
    <w:rsid w:val="00FF2325"/>
    <w:rsid w:val="00FF3577"/>
    <w:rsid w:val="00FF54BB"/>
    <w:rsid w:val="015B35AA"/>
    <w:rsid w:val="02884D23"/>
    <w:rsid w:val="032C68FA"/>
    <w:rsid w:val="03372AE1"/>
    <w:rsid w:val="04BE4CC7"/>
    <w:rsid w:val="05B45064"/>
    <w:rsid w:val="078345E5"/>
    <w:rsid w:val="08095F50"/>
    <w:rsid w:val="085D1AA5"/>
    <w:rsid w:val="0906619E"/>
    <w:rsid w:val="0D2008B3"/>
    <w:rsid w:val="0E036DA8"/>
    <w:rsid w:val="0E2541B9"/>
    <w:rsid w:val="0E621E0F"/>
    <w:rsid w:val="0E872B01"/>
    <w:rsid w:val="0FE60F3E"/>
    <w:rsid w:val="105B06A6"/>
    <w:rsid w:val="10B44025"/>
    <w:rsid w:val="1135460E"/>
    <w:rsid w:val="13DE2BE5"/>
    <w:rsid w:val="148F2EC5"/>
    <w:rsid w:val="15BD0051"/>
    <w:rsid w:val="15BE6A35"/>
    <w:rsid w:val="16CC0F97"/>
    <w:rsid w:val="18FD0A68"/>
    <w:rsid w:val="1AAF0378"/>
    <w:rsid w:val="1C2F27B0"/>
    <w:rsid w:val="1CDB515F"/>
    <w:rsid w:val="1D4629C7"/>
    <w:rsid w:val="20071DE0"/>
    <w:rsid w:val="209E5D14"/>
    <w:rsid w:val="20DE2403"/>
    <w:rsid w:val="2113291E"/>
    <w:rsid w:val="21297B19"/>
    <w:rsid w:val="2156787A"/>
    <w:rsid w:val="219F5580"/>
    <w:rsid w:val="21BB264E"/>
    <w:rsid w:val="22552613"/>
    <w:rsid w:val="2434160D"/>
    <w:rsid w:val="24E30433"/>
    <w:rsid w:val="25B91881"/>
    <w:rsid w:val="25E6747D"/>
    <w:rsid w:val="271B5B33"/>
    <w:rsid w:val="27E567AF"/>
    <w:rsid w:val="28202C21"/>
    <w:rsid w:val="285F1536"/>
    <w:rsid w:val="28A4049A"/>
    <w:rsid w:val="296E0E95"/>
    <w:rsid w:val="2B475D60"/>
    <w:rsid w:val="2BE101AC"/>
    <w:rsid w:val="2C037214"/>
    <w:rsid w:val="2D7C7920"/>
    <w:rsid w:val="2DAA6EC0"/>
    <w:rsid w:val="2F72053F"/>
    <w:rsid w:val="31653B3E"/>
    <w:rsid w:val="33107132"/>
    <w:rsid w:val="352C0E52"/>
    <w:rsid w:val="379649EA"/>
    <w:rsid w:val="380E6CD7"/>
    <w:rsid w:val="38365AE5"/>
    <w:rsid w:val="39961F1F"/>
    <w:rsid w:val="39B24319"/>
    <w:rsid w:val="3ACA5AC1"/>
    <w:rsid w:val="3B1B3ACA"/>
    <w:rsid w:val="3CAB604C"/>
    <w:rsid w:val="3F9860C4"/>
    <w:rsid w:val="435410C1"/>
    <w:rsid w:val="444E3D69"/>
    <w:rsid w:val="446023A5"/>
    <w:rsid w:val="45E03346"/>
    <w:rsid w:val="46575BA5"/>
    <w:rsid w:val="48E95280"/>
    <w:rsid w:val="49D64E14"/>
    <w:rsid w:val="4B9957AE"/>
    <w:rsid w:val="4C1930EC"/>
    <w:rsid w:val="4C6A7227"/>
    <w:rsid w:val="4F78147C"/>
    <w:rsid w:val="4FC12960"/>
    <w:rsid w:val="50A2046A"/>
    <w:rsid w:val="51952DA4"/>
    <w:rsid w:val="51B20305"/>
    <w:rsid w:val="51D57174"/>
    <w:rsid w:val="528D5055"/>
    <w:rsid w:val="53F36071"/>
    <w:rsid w:val="54893A7C"/>
    <w:rsid w:val="562916A2"/>
    <w:rsid w:val="56C3379D"/>
    <w:rsid w:val="56C93141"/>
    <w:rsid w:val="570260FE"/>
    <w:rsid w:val="573C665B"/>
    <w:rsid w:val="587B5F00"/>
    <w:rsid w:val="59251E01"/>
    <w:rsid w:val="593C1086"/>
    <w:rsid w:val="59DA715C"/>
    <w:rsid w:val="5A0A232F"/>
    <w:rsid w:val="5A3F5C03"/>
    <w:rsid w:val="5A5C422E"/>
    <w:rsid w:val="5B22096B"/>
    <w:rsid w:val="5E05548A"/>
    <w:rsid w:val="60D91380"/>
    <w:rsid w:val="6118343F"/>
    <w:rsid w:val="615038AB"/>
    <w:rsid w:val="61812351"/>
    <w:rsid w:val="63B67F69"/>
    <w:rsid w:val="641C080A"/>
    <w:rsid w:val="64A07158"/>
    <w:rsid w:val="679C3446"/>
    <w:rsid w:val="6B3723D2"/>
    <w:rsid w:val="6D1D7CAA"/>
    <w:rsid w:val="6DB44463"/>
    <w:rsid w:val="70DF3561"/>
    <w:rsid w:val="720E7338"/>
    <w:rsid w:val="73163863"/>
    <w:rsid w:val="747A2434"/>
    <w:rsid w:val="754B7E76"/>
    <w:rsid w:val="786728E3"/>
    <w:rsid w:val="794A7736"/>
    <w:rsid w:val="796A6E07"/>
    <w:rsid w:val="798C2E36"/>
    <w:rsid w:val="7AEE71E1"/>
    <w:rsid w:val="7B5229C0"/>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v:shadow on="t" type="perspective" obscured="f" color="#FFFFFF" opacity="32768f" offset="1pt,2pt" offset2="-1pt,-2pt" origin="0f,0f" matrix="65536f,0f,0f,65536f,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nhideWhenUsed="0" w:uiPriority="99" w:name="toc 5"/>
    <w:lsdException w:qFormat="1" w:unhideWhenUsed="0" w:uiPriority="99" w:name="toc 6"/>
    <w:lsdException w:qFormat="1" w:unhideWhenUsed="0" w:uiPriority="99" w:name="toc 7"/>
    <w:lsdException w:unhideWhenUsed="0" w:uiPriority="99" w:name="toc 8"/>
    <w:lsdException w:qFormat="1" w:unhideWhenUsed="0" w:uiPriority="99" w:name="toc 9"/>
    <w:lsdException w:uiPriority="99" w:name="Normal Indent"/>
    <w:lsdException w:uiPriority="99" w:name="footnote text"/>
    <w:lsdException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1"/>
    <w:qFormat/>
    <w:uiPriority w:val="99"/>
    <w:pPr>
      <w:keepNext/>
      <w:spacing w:line="520" w:lineRule="exact"/>
      <w:outlineLvl w:val="0"/>
    </w:pPr>
    <w:rPr>
      <w:rFonts w:ascii="宋体" w:hAnsi="宋体" w:cs="宋体"/>
      <w:sz w:val="28"/>
      <w:szCs w:val="28"/>
    </w:rPr>
  </w:style>
  <w:style w:type="paragraph" w:styleId="3">
    <w:name w:val="heading 2"/>
    <w:basedOn w:val="1"/>
    <w:next w:val="1"/>
    <w:link w:val="32"/>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33"/>
    <w:qFormat/>
    <w:uiPriority w:val="99"/>
    <w:pPr>
      <w:keepNext/>
      <w:keepLines/>
      <w:spacing w:before="260" w:after="260" w:line="413" w:lineRule="auto"/>
      <w:outlineLvl w:val="2"/>
    </w:pPr>
    <w:rPr>
      <w:rFonts w:ascii="Times New Roman" w:hAnsi="Times New Roman"/>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toc 7"/>
    <w:basedOn w:val="1"/>
    <w:next w:val="1"/>
    <w:semiHidden/>
    <w:qFormat/>
    <w:uiPriority w:val="99"/>
    <w:pPr>
      <w:ind w:left="2520" w:leftChars="1200"/>
    </w:pPr>
    <w:rPr>
      <w:rFonts w:ascii="Times New Roman" w:hAnsi="Times New Roman"/>
      <w:szCs w:val="21"/>
    </w:rPr>
  </w:style>
  <w:style w:type="paragraph" w:styleId="6">
    <w:name w:val="caption"/>
    <w:basedOn w:val="1"/>
    <w:next w:val="1"/>
    <w:qFormat/>
    <w:uiPriority w:val="99"/>
    <w:rPr>
      <w:rFonts w:ascii="Arial" w:hAnsi="Arial" w:eastAsia="黑体" w:cs="Arial"/>
      <w:sz w:val="20"/>
      <w:szCs w:val="20"/>
    </w:rPr>
  </w:style>
  <w:style w:type="paragraph" w:styleId="7">
    <w:name w:val="annotation text"/>
    <w:basedOn w:val="1"/>
    <w:link w:val="34"/>
    <w:semiHidden/>
    <w:uiPriority w:val="99"/>
    <w:pPr>
      <w:jc w:val="left"/>
    </w:pPr>
    <w:rPr>
      <w:rFonts w:ascii="Times New Roman" w:hAnsi="Times New Roman"/>
      <w:szCs w:val="21"/>
    </w:rPr>
  </w:style>
  <w:style w:type="paragraph" w:styleId="8">
    <w:name w:val="Body Text Indent"/>
    <w:basedOn w:val="1"/>
    <w:link w:val="35"/>
    <w:uiPriority w:val="99"/>
    <w:pPr>
      <w:spacing w:after="120"/>
      <w:ind w:left="420" w:leftChars="200"/>
    </w:pPr>
    <w:rPr>
      <w:rFonts w:ascii="Times New Roman" w:hAnsi="Times New Roman"/>
      <w:szCs w:val="21"/>
    </w:rPr>
  </w:style>
  <w:style w:type="paragraph" w:styleId="9">
    <w:name w:val="toc 5"/>
    <w:basedOn w:val="1"/>
    <w:next w:val="1"/>
    <w:semiHidden/>
    <w:uiPriority w:val="99"/>
    <w:pPr>
      <w:ind w:left="1680" w:leftChars="800"/>
    </w:pPr>
    <w:rPr>
      <w:rFonts w:ascii="Times New Roman" w:hAnsi="Times New Roman"/>
      <w:szCs w:val="21"/>
    </w:rPr>
  </w:style>
  <w:style w:type="paragraph" w:styleId="10">
    <w:name w:val="toc 3"/>
    <w:basedOn w:val="1"/>
    <w:next w:val="1"/>
    <w:semiHidden/>
    <w:qFormat/>
    <w:uiPriority w:val="99"/>
    <w:pPr>
      <w:ind w:left="840" w:leftChars="400"/>
    </w:pPr>
    <w:rPr>
      <w:rFonts w:ascii="Times New Roman" w:hAnsi="Times New Roman"/>
      <w:szCs w:val="21"/>
    </w:rPr>
  </w:style>
  <w:style w:type="paragraph" w:styleId="11">
    <w:name w:val="Plain Text"/>
    <w:basedOn w:val="1"/>
    <w:link w:val="36"/>
    <w:uiPriority w:val="99"/>
    <w:rPr>
      <w:rFonts w:ascii="宋体" w:hAnsi="Courier New" w:cs="宋体"/>
      <w:szCs w:val="21"/>
    </w:rPr>
  </w:style>
  <w:style w:type="paragraph" w:styleId="12">
    <w:name w:val="toc 8"/>
    <w:basedOn w:val="1"/>
    <w:next w:val="1"/>
    <w:semiHidden/>
    <w:uiPriority w:val="99"/>
    <w:pPr>
      <w:ind w:left="2940" w:leftChars="1400"/>
    </w:pPr>
    <w:rPr>
      <w:rFonts w:ascii="Times New Roman" w:hAnsi="Times New Roman"/>
      <w:szCs w:val="21"/>
    </w:rPr>
  </w:style>
  <w:style w:type="paragraph" w:styleId="13">
    <w:name w:val="Date"/>
    <w:basedOn w:val="1"/>
    <w:next w:val="1"/>
    <w:link w:val="37"/>
    <w:uiPriority w:val="99"/>
    <w:pPr>
      <w:ind w:left="100" w:leftChars="2500"/>
    </w:pPr>
    <w:rPr>
      <w:rFonts w:ascii="Times New Roman" w:hAnsi="Times New Roman"/>
      <w:szCs w:val="21"/>
    </w:rPr>
  </w:style>
  <w:style w:type="paragraph" w:styleId="14">
    <w:name w:val="Balloon Text"/>
    <w:basedOn w:val="1"/>
    <w:link w:val="38"/>
    <w:semiHidden/>
    <w:qFormat/>
    <w:uiPriority w:val="99"/>
    <w:rPr>
      <w:sz w:val="18"/>
      <w:szCs w:val="18"/>
    </w:rPr>
  </w:style>
  <w:style w:type="paragraph" w:styleId="15">
    <w:name w:val="footer"/>
    <w:basedOn w:val="1"/>
    <w:link w:val="39"/>
    <w:qFormat/>
    <w:uiPriority w:val="99"/>
    <w:pPr>
      <w:tabs>
        <w:tab w:val="center" w:pos="4153"/>
        <w:tab w:val="right" w:pos="8306"/>
      </w:tabs>
      <w:snapToGrid w:val="0"/>
      <w:jc w:val="left"/>
    </w:pPr>
    <w:rPr>
      <w:sz w:val="18"/>
      <w:szCs w:val="18"/>
    </w:rPr>
  </w:style>
  <w:style w:type="paragraph" w:styleId="16">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99"/>
    <w:pPr>
      <w:tabs>
        <w:tab w:val="right" w:leader="dot" w:pos="8296"/>
      </w:tabs>
      <w:spacing w:line="360" w:lineRule="auto"/>
      <w:jc w:val="left"/>
    </w:pPr>
    <w:rPr>
      <w:rFonts w:ascii="Times New Roman" w:hAnsi="Times New Roman"/>
      <w:sz w:val="24"/>
      <w:szCs w:val="24"/>
    </w:rPr>
  </w:style>
  <w:style w:type="paragraph" w:styleId="18">
    <w:name w:val="toc 4"/>
    <w:basedOn w:val="1"/>
    <w:next w:val="1"/>
    <w:semiHidden/>
    <w:qFormat/>
    <w:uiPriority w:val="99"/>
    <w:pPr>
      <w:ind w:left="1260" w:leftChars="600"/>
    </w:pPr>
    <w:rPr>
      <w:rFonts w:ascii="Times New Roman" w:hAnsi="Times New Roman"/>
      <w:szCs w:val="21"/>
    </w:rPr>
  </w:style>
  <w:style w:type="paragraph" w:styleId="19">
    <w:name w:val="toc 6"/>
    <w:basedOn w:val="1"/>
    <w:next w:val="1"/>
    <w:semiHidden/>
    <w:qFormat/>
    <w:uiPriority w:val="99"/>
    <w:pPr>
      <w:ind w:left="2100" w:leftChars="1000"/>
    </w:pPr>
    <w:rPr>
      <w:rFonts w:ascii="Times New Roman" w:hAnsi="Times New Roman"/>
      <w:szCs w:val="21"/>
    </w:rPr>
  </w:style>
  <w:style w:type="paragraph" w:styleId="20">
    <w:name w:val="toc 2"/>
    <w:basedOn w:val="1"/>
    <w:next w:val="1"/>
    <w:semiHidden/>
    <w:qFormat/>
    <w:uiPriority w:val="99"/>
    <w:pPr>
      <w:ind w:left="420" w:leftChars="200"/>
    </w:pPr>
    <w:rPr>
      <w:rFonts w:ascii="Times New Roman" w:hAnsi="Times New Roman"/>
      <w:szCs w:val="21"/>
    </w:rPr>
  </w:style>
  <w:style w:type="paragraph" w:styleId="21">
    <w:name w:val="toc 9"/>
    <w:basedOn w:val="1"/>
    <w:next w:val="1"/>
    <w:semiHidden/>
    <w:qFormat/>
    <w:uiPriority w:val="99"/>
    <w:pPr>
      <w:ind w:left="3360" w:leftChars="1600"/>
    </w:pPr>
    <w:rPr>
      <w:rFonts w:ascii="Times New Roman" w:hAnsi="Times New Roman"/>
      <w:szCs w:val="21"/>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7"/>
    <w:next w:val="7"/>
    <w:link w:val="41"/>
    <w:semiHidden/>
    <w:uiPriority w:val="99"/>
    <w:rPr>
      <w:b/>
      <w:bCs/>
    </w:rPr>
  </w:style>
  <w:style w:type="table" w:styleId="25">
    <w:name w:val="Table Grid"/>
    <w:basedOn w:val="2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uiPriority w:val="99"/>
    <w:rPr>
      <w:rFonts w:cs="Times New Roman"/>
    </w:rPr>
  </w:style>
  <w:style w:type="character" w:styleId="28">
    <w:name w:val="Emphasis"/>
    <w:qFormat/>
    <w:uiPriority w:val="99"/>
    <w:rPr>
      <w:rFonts w:cs="Times New Roman"/>
      <w:i/>
      <w:iCs/>
    </w:rPr>
  </w:style>
  <w:style w:type="character" w:styleId="29">
    <w:name w:val="Hyperlink"/>
    <w:qFormat/>
    <w:uiPriority w:val="99"/>
    <w:rPr>
      <w:rFonts w:cs="Times New Roman"/>
      <w:color w:val="0000FF"/>
      <w:u w:val="single"/>
    </w:rPr>
  </w:style>
  <w:style w:type="character" w:styleId="30">
    <w:name w:val="annotation reference"/>
    <w:semiHidden/>
    <w:qFormat/>
    <w:uiPriority w:val="99"/>
    <w:rPr>
      <w:rFonts w:cs="Times New Roman"/>
      <w:sz w:val="21"/>
      <w:szCs w:val="21"/>
    </w:rPr>
  </w:style>
  <w:style w:type="character" w:customStyle="1" w:styleId="31">
    <w:name w:val="标题 1 字符"/>
    <w:link w:val="2"/>
    <w:qFormat/>
    <w:locked/>
    <w:uiPriority w:val="99"/>
    <w:rPr>
      <w:rFonts w:ascii="宋体" w:hAnsi="宋体" w:eastAsia="宋体" w:cs="宋体"/>
      <w:sz w:val="28"/>
      <w:szCs w:val="28"/>
    </w:rPr>
  </w:style>
  <w:style w:type="character" w:customStyle="1" w:styleId="32">
    <w:name w:val="标题 2 字符"/>
    <w:link w:val="3"/>
    <w:qFormat/>
    <w:locked/>
    <w:uiPriority w:val="99"/>
    <w:rPr>
      <w:rFonts w:ascii="Arial" w:hAnsi="Arial" w:eastAsia="黑体" w:cs="Arial"/>
      <w:b/>
      <w:bCs/>
      <w:sz w:val="32"/>
      <w:szCs w:val="32"/>
    </w:rPr>
  </w:style>
  <w:style w:type="character" w:customStyle="1" w:styleId="33">
    <w:name w:val="标题 3 字符"/>
    <w:link w:val="4"/>
    <w:qFormat/>
    <w:locked/>
    <w:uiPriority w:val="99"/>
    <w:rPr>
      <w:rFonts w:ascii="Times New Roman" w:hAnsi="Times New Roman" w:eastAsia="宋体" w:cs="Times New Roman"/>
      <w:b/>
      <w:bCs/>
      <w:sz w:val="32"/>
      <w:szCs w:val="32"/>
    </w:rPr>
  </w:style>
  <w:style w:type="character" w:customStyle="1" w:styleId="34">
    <w:name w:val="批注文字 字符"/>
    <w:link w:val="7"/>
    <w:semiHidden/>
    <w:locked/>
    <w:uiPriority w:val="99"/>
    <w:rPr>
      <w:rFonts w:ascii="Times New Roman" w:hAnsi="Times New Roman" w:eastAsia="宋体" w:cs="Times New Roman"/>
      <w:sz w:val="21"/>
      <w:szCs w:val="21"/>
    </w:rPr>
  </w:style>
  <w:style w:type="character" w:customStyle="1" w:styleId="35">
    <w:name w:val="正文文本缩进 字符"/>
    <w:link w:val="8"/>
    <w:locked/>
    <w:uiPriority w:val="99"/>
    <w:rPr>
      <w:rFonts w:ascii="Times New Roman" w:hAnsi="Times New Roman" w:eastAsia="宋体" w:cs="Times New Roman"/>
      <w:sz w:val="21"/>
      <w:szCs w:val="21"/>
    </w:rPr>
  </w:style>
  <w:style w:type="character" w:customStyle="1" w:styleId="36">
    <w:name w:val="纯文本 字符"/>
    <w:link w:val="11"/>
    <w:locked/>
    <w:uiPriority w:val="99"/>
    <w:rPr>
      <w:rFonts w:ascii="宋体" w:hAnsi="Courier New" w:eastAsia="宋体" w:cs="宋体"/>
      <w:sz w:val="21"/>
      <w:szCs w:val="21"/>
    </w:rPr>
  </w:style>
  <w:style w:type="character" w:customStyle="1" w:styleId="37">
    <w:name w:val="日期 字符"/>
    <w:link w:val="13"/>
    <w:locked/>
    <w:uiPriority w:val="99"/>
    <w:rPr>
      <w:rFonts w:ascii="Times New Roman" w:hAnsi="Times New Roman" w:eastAsia="宋体" w:cs="Times New Roman"/>
      <w:sz w:val="21"/>
      <w:szCs w:val="21"/>
    </w:rPr>
  </w:style>
  <w:style w:type="character" w:customStyle="1" w:styleId="38">
    <w:name w:val="批注框文本 字符"/>
    <w:link w:val="14"/>
    <w:semiHidden/>
    <w:qFormat/>
    <w:locked/>
    <w:uiPriority w:val="99"/>
    <w:rPr>
      <w:rFonts w:cs="Times New Roman"/>
      <w:sz w:val="18"/>
      <w:szCs w:val="18"/>
    </w:rPr>
  </w:style>
  <w:style w:type="character" w:customStyle="1" w:styleId="39">
    <w:name w:val="页脚 字符"/>
    <w:link w:val="15"/>
    <w:qFormat/>
    <w:locked/>
    <w:uiPriority w:val="99"/>
    <w:rPr>
      <w:rFonts w:cs="Times New Roman"/>
      <w:sz w:val="18"/>
      <w:szCs w:val="18"/>
    </w:rPr>
  </w:style>
  <w:style w:type="character" w:customStyle="1" w:styleId="40">
    <w:name w:val="页眉 字符"/>
    <w:link w:val="16"/>
    <w:semiHidden/>
    <w:qFormat/>
    <w:locked/>
    <w:uiPriority w:val="99"/>
    <w:rPr>
      <w:rFonts w:cs="Times New Roman"/>
      <w:sz w:val="18"/>
      <w:szCs w:val="18"/>
    </w:rPr>
  </w:style>
  <w:style w:type="character" w:customStyle="1" w:styleId="41">
    <w:name w:val="批注主题 字符"/>
    <w:link w:val="23"/>
    <w:semiHidden/>
    <w:qFormat/>
    <w:locked/>
    <w:uiPriority w:val="99"/>
    <w:rPr>
      <w:rFonts w:ascii="Times New Roman" w:hAnsi="Times New Roman" w:eastAsia="宋体" w:cs="Times New Roman"/>
      <w:b/>
      <w:bCs/>
      <w:sz w:val="21"/>
      <w:szCs w:val="21"/>
    </w:rPr>
  </w:style>
  <w:style w:type="paragraph" w:customStyle="1" w:styleId="42">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styleId="43">
    <w:name w:val="Placeholder Text"/>
    <w:semiHidden/>
    <w:qFormat/>
    <w:uiPriority w:val="99"/>
    <w:rPr>
      <w:rFonts w:cs="Times New Roman"/>
      <w:color w:val="808080"/>
    </w:rPr>
  </w:style>
  <w:style w:type="character" w:customStyle="1" w:styleId="44">
    <w:name w:val="Char Char2"/>
    <w:qFormat/>
    <w:uiPriority w:val="99"/>
    <w:rPr>
      <w:kern w:val="2"/>
      <w:sz w:val="21"/>
    </w:rPr>
  </w:style>
  <w:style w:type="character" w:customStyle="1" w:styleId="45">
    <w:name w:val="Char Char"/>
    <w:qFormat/>
    <w:uiPriority w:val="99"/>
    <w:rPr>
      <w:b/>
      <w:kern w:val="2"/>
      <w:sz w:val="21"/>
    </w:rPr>
  </w:style>
  <w:style w:type="character" w:customStyle="1" w:styleId="46">
    <w:name w:val="段 Char Char"/>
    <w:qFormat/>
    <w:uiPriority w:val="99"/>
    <w:rPr>
      <w:rFonts w:ascii="宋体" w:eastAsia="宋体"/>
      <w:sz w:val="21"/>
      <w:lang w:val="en-US" w:eastAsia="zh-CN"/>
    </w:rPr>
  </w:style>
  <w:style w:type="paragraph" w:customStyle="1" w:styleId="47">
    <w:name w:val="样式 (符号) 宋体 行距: 最小值 27 磅"/>
    <w:basedOn w:val="1"/>
    <w:qFormat/>
    <w:uiPriority w:val="99"/>
    <w:pPr>
      <w:spacing w:line="400" w:lineRule="atLeast"/>
    </w:pPr>
    <w:rPr>
      <w:rFonts w:ascii="Times New Roman" w:hAnsi="宋体"/>
      <w:szCs w:val="21"/>
    </w:rPr>
  </w:style>
  <w:style w:type="paragraph" w:customStyle="1" w:styleId="48">
    <w:name w:val="Char Char1"/>
    <w:basedOn w:val="1"/>
    <w:qFormat/>
    <w:uiPriority w:val="99"/>
    <w:rPr>
      <w:rFonts w:ascii="Tahoma" w:hAnsi="Tahoma" w:cs="Tahoma"/>
      <w:sz w:val="24"/>
      <w:szCs w:val="24"/>
    </w:rPr>
  </w:style>
  <w:style w:type="paragraph" w:customStyle="1" w:styleId="49">
    <w:name w:val="Char Char Char1 Char Char Char Char Char Char Char Char Char Char"/>
    <w:basedOn w:val="1"/>
    <w:qFormat/>
    <w:uiPriority w:val="99"/>
    <w:pPr>
      <w:widowControl/>
      <w:spacing w:after="160" w:line="240" w:lineRule="exact"/>
      <w:jc w:val="left"/>
    </w:pPr>
    <w:rPr>
      <w:rFonts w:ascii="Verdana" w:hAnsi="Verdana" w:cs="Verdana"/>
      <w:kern w:val="0"/>
      <w:sz w:val="18"/>
      <w:szCs w:val="18"/>
      <w:lang w:eastAsia="en-US"/>
    </w:rPr>
  </w:style>
  <w:style w:type="paragraph" w:customStyle="1" w:styleId="50">
    <w:name w:val="标准文件_段"/>
    <w:qFormat/>
    <w:uiPriority w:val="99"/>
    <w:pPr>
      <w:autoSpaceDE w:val="0"/>
      <w:autoSpaceDN w:val="0"/>
      <w:adjustRightInd w:val="0"/>
      <w:snapToGrid w:val="0"/>
      <w:spacing w:line="276" w:lineRule="auto"/>
      <w:ind w:right="-105" w:rightChars="-50" w:firstLine="488" w:firstLineChars="200"/>
      <w:jc w:val="both"/>
    </w:pPr>
    <w:rPr>
      <w:rFonts w:ascii="宋体" w:hAnsi="宋体" w:eastAsia="宋体" w:cs="宋体"/>
      <w:color w:val="00FF00"/>
      <w:spacing w:val="2"/>
      <w:sz w:val="24"/>
      <w:szCs w:val="24"/>
      <w:lang w:val="en-US" w:eastAsia="zh-CN" w:bidi="ar-SA"/>
    </w:rPr>
  </w:style>
  <w:style w:type="paragraph" w:customStyle="1" w:styleId="51">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52">
    <w:name w:val="Char"/>
    <w:basedOn w:val="1"/>
    <w:qFormat/>
    <w:uiPriority w:val="99"/>
    <w:pPr>
      <w:tabs>
        <w:tab w:val="left" w:pos="360"/>
      </w:tabs>
    </w:pPr>
    <w:rPr>
      <w:rFonts w:ascii="Times New Roman" w:hAnsi="Times New Roman"/>
      <w:szCs w:val="21"/>
    </w:rPr>
  </w:style>
  <w:style w:type="character" w:customStyle="1" w:styleId="53">
    <w:name w:val="yiv1204497060"/>
    <w:qFormat/>
    <w:uiPriority w:val="99"/>
    <w:rPr>
      <w:rFonts w:cs="Times New Roman"/>
    </w:rPr>
  </w:style>
  <w:style w:type="paragraph" w:customStyle="1" w:styleId="54">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55">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56">
    <w:name w:val="章标题"/>
    <w:next w:val="51"/>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57">
    <w:name w:val="一级条标题"/>
    <w:basedOn w:val="56"/>
    <w:next w:val="51"/>
    <w:qFormat/>
    <w:uiPriority w:val="99"/>
    <w:pPr>
      <w:numPr>
        <w:ilvl w:val="2"/>
      </w:numPr>
      <w:spacing w:beforeLines="0" w:afterLines="0"/>
      <w:outlineLvl w:val="2"/>
    </w:pPr>
  </w:style>
  <w:style w:type="paragraph" w:customStyle="1" w:styleId="58">
    <w:name w:val="二级条标题"/>
    <w:basedOn w:val="57"/>
    <w:next w:val="51"/>
    <w:qFormat/>
    <w:uiPriority w:val="99"/>
    <w:pPr>
      <w:numPr>
        <w:ilvl w:val="3"/>
      </w:numPr>
      <w:ind w:left="0"/>
      <w:outlineLvl w:val="3"/>
    </w:pPr>
  </w:style>
  <w:style w:type="paragraph" w:customStyle="1" w:styleId="59">
    <w:name w:val="三级条标题"/>
    <w:basedOn w:val="58"/>
    <w:next w:val="51"/>
    <w:qFormat/>
    <w:uiPriority w:val="99"/>
    <w:pPr>
      <w:numPr>
        <w:ilvl w:val="4"/>
      </w:numPr>
      <w:outlineLvl w:val="4"/>
    </w:pPr>
  </w:style>
  <w:style w:type="paragraph" w:customStyle="1" w:styleId="60">
    <w:name w:val="四级条标题"/>
    <w:basedOn w:val="59"/>
    <w:next w:val="51"/>
    <w:qFormat/>
    <w:uiPriority w:val="99"/>
    <w:pPr>
      <w:numPr>
        <w:ilvl w:val="5"/>
      </w:numPr>
      <w:outlineLvl w:val="5"/>
    </w:pPr>
  </w:style>
  <w:style w:type="paragraph" w:customStyle="1" w:styleId="61">
    <w:name w:val="五级条标题"/>
    <w:basedOn w:val="60"/>
    <w:next w:val="51"/>
    <w:qFormat/>
    <w:uiPriority w:val="99"/>
    <w:pPr>
      <w:numPr>
        <w:ilvl w:val="6"/>
      </w:numPr>
      <w:outlineLvl w:val="6"/>
    </w:pPr>
  </w:style>
  <w:style w:type="paragraph" w:customStyle="1" w:styleId="62">
    <w:name w:val="Char Char 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63">
    <w:name w:val="List Paragraph"/>
    <w:basedOn w:val="1"/>
    <w:qFormat/>
    <w:uiPriority w:val="99"/>
    <w:pPr>
      <w:ind w:firstLine="420" w:firstLineChars="200"/>
    </w:pPr>
    <w:rPr>
      <w:rFonts w:cs="Calibri"/>
      <w:szCs w:val="21"/>
    </w:rPr>
  </w:style>
  <w:style w:type="paragraph" w:customStyle="1" w:styleId="64">
    <w:name w:val="Revision1"/>
    <w: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5AD48-12F1-496B-8D3E-FA87A890C40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3925</Words>
  <Characters>5669</Characters>
  <Lines>55</Lines>
  <Paragraphs>15</Paragraphs>
  <TotalTime>12</TotalTime>
  <ScaleCrop>false</ScaleCrop>
  <LinksUpToDate>false</LinksUpToDate>
  <CharactersWithSpaces>6518</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2024-10-18T07:38:00Z</dcterms:created>
  <dc:creator>微软用户</dc:creator>
  <cp:lastModifiedBy>Bruis Kim</cp:lastModifiedBy>
  <cp:lastPrinted>2024-04-16T00:47:00Z</cp:lastPrinted>
  <dcterms:modified xsi:type="dcterms:W3CDTF">2024-10-22T08:33:58Z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6D5C6748359F4B1794DBA0F7BF37BF65_12</vt:lpwstr>
  </property>
</Properties>
</file>